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A46F8" w14:textId="77777777" w:rsidR="004C3CD5" w:rsidRPr="005A7BB7" w:rsidRDefault="004C3CD5" w:rsidP="004C3CD5">
      <w:pPr>
        <w:pStyle w:val="ab"/>
        <w:widowControl w:val="0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14:paraId="40616E09" w14:textId="77777777" w:rsidR="004C3CD5" w:rsidRPr="005A7BB7" w:rsidRDefault="004C3CD5" w:rsidP="005A7BB7">
      <w:pPr>
        <w:pStyle w:val="ab"/>
        <w:widowControl w:val="0"/>
        <w:ind w:left="5103"/>
        <w:jc w:val="center"/>
        <w:rPr>
          <w:rFonts w:ascii="Times New Roman" w:hAnsi="Times New Roman"/>
          <w:sz w:val="24"/>
        </w:rPr>
      </w:pPr>
      <w:r w:rsidRPr="005A7BB7">
        <w:rPr>
          <w:rFonts w:ascii="Times New Roman" w:hAnsi="Times New Roman"/>
          <w:sz w:val="24"/>
        </w:rPr>
        <w:t>„APROB”</w:t>
      </w:r>
    </w:p>
    <w:p w14:paraId="74C73638" w14:textId="77777777" w:rsidR="004C3CD5" w:rsidRPr="005A7BB7" w:rsidRDefault="004C3CD5" w:rsidP="005A7BB7">
      <w:pPr>
        <w:pStyle w:val="ab"/>
        <w:widowControl w:val="0"/>
        <w:ind w:left="5103"/>
        <w:jc w:val="center"/>
        <w:rPr>
          <w:rFonts w:ascii="Times New Roman" w:hAnsi="Times New Roman"/>
          <w:sz w:val="24"/>
        </w:rPr>
      </w:pPr>
      <w:r w:rsidRPr="005A7BB7">
        <w:rPr>
          <w:rFonts w:ascii="Times New Roman" w:hAnsi="Times New Roman"/>
          <w:sz w:val="24"/>
        </w:rPr>
        <w:t xml:space="preserve">Decanul facultăţii </w:t>
      </w:r>
      <w:r w:rsidR="002A4146">
        <w:rPr>
          <w:rFonts w:ascii="Times New Roman" w:hAnsi="Times New Roman"/>
          <w:sz w:val="24"/>
        </w:rPr>
        <w:t xml:space="preserve">Medicină </w:t>
      </w:r>
      <w:r w:rsidR="006802AD">
        <w:rPr>
          <w:rFonts w:ascii="Times New Roman" w:hAnsi="Times New Roman"/>
          <w:sz w:val="24"/>
        </w:rPr>
        <w:t xml:space="preserve">Nr. </w:t>
      </w:r>
      <w:r w:rsidR="002A4146">
        <w:rPr>
          <w:rFonts w:ascii="Times New Roman" w:hAnsi="Times New Roman"/>
          <w:sz w:val="24"/>
        </w:rPr>
        <w:t>1</w:t>
      </w:r>
      <w:r w:rsidRPr="005A7BB7">
        <w:rPr>
          <w:rFonts w:ascii="Times New Roman" w:hAnsi="Times New Roman"/>
          <w:sz w:val="24"/>
        </w:rPr>
        <w:t>,</w:t>
      </w:r>
    </w:p>
    <w:p w14:paraId="1977F237" w14:textId="77777777" w:rsidR="004C3CD5" w:rsidRPr="006802AD" w:rsidRDefault="006802AD" w:rsidP="005A7BB7">
      <w:pPr>
        <w:pStyle w:val="ab"/>
        <w:widowControl w:val="0"/>
        <w:ind w:left="5103"/>
        <w:jc w:val="center"/>
        <w:rPr>
          <w:rFonts w:ascii="Times New Roman" w:hAnsi="Times New Roman"/>
          <w:color w:val="000000" w:themeColor="text1"/>
          <w:sz w:val="24"/>
        </w:rPr>
      </w:pPr>
      <w:r w:rsidRPr="006802AD">
        <w:rPr>
          <w:rFonts w:ascii="Times New Roman" w:hAnsi="Times New Roman"/>
          <w:color w:val="000000" w:themeColor="text1"/>
          <w:sz w:val="24"/>
        </w:rPr>
        <w:t>Dr.</w:t>
      </w:r>
      <w:r w:rsidR="002A4146" w:rsidRPr="006802AD">
        <w:rPr>
          <w:rFonts w:ascii="Times New Roman" w:hAnsi="Times New Roman"/>
          <w:color w:val="000000" w:themeColor="text1"/>
          <w:sz w:val="24"/>
        </w:rPr>
        <w:t>șt.med.,</w:t>
      </w:r>
      <w:r w:rsidR="004C3CD5" w:rsidRPr="006802AD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29709C81" w14:textId="128E7216" w:rsidR="004C3CD5" w:rsidRPr="00DD687F" w:rsidRDefault="004C3CD5" w:rsidP="00DD687F">
      <w:pPr>
        <w:pStyle w:val="ab"/>
        <w:widowControl w:val="0"/>
        <w:ind w:left="5103"/>
        <w:jc w:val="center"/>
        <w:rPr>
          <w:rFonts w:ascii="Times New Roman" w:hAnsi="Times New Roman"/>
          <w:color w:val="000000" w:themeColor="text1"/>
          <w:sz w:val="24"/>
        </w:rPr>
      </w:pPr>
      <w:r w:rsidRPr="006802AD">
        <w:rPr>
          <w:rFonts w:ascii="Times New Roman" w:hAnsi="Times New Roman"/>
          <w:color w:val="000000" w:themeColor="text1"/>
          <w:sz w:val="24"/>
        </w:rPr>
        <w:t>conferenţiar universita</w:t>
      </w:r>
      <w:r w:rsidR="00DD687F">
        <w:rPr>
          <w:rFonts w:ascii="Times New Roman" w:hAnsi="Times New Roman"/>
          <w:color w:val="000000" w:themeColor="text1"/>
          <w:sz w:val="24"/>
        </w:rPr>
        <w:t>r</w:t>
      </w:r>
    </w:p>
    <w:p w14:paraId="6030C605" w14:textId="05B8021A" w:rsidR="004C3CD5" w:rsidRPr="005A7BB7" w:rsidRDefault="00DD687F" w:rsidP="005A7BB7">
      <w:pPr>
        <w:pStyle w:val="ab"/>
        <w:widowControl w:val="0"/>
        <w:ind w:left="5103"/>
        <w:jc w:val="center"/>
      </w:pPr>
      <w:r w:rsidRPr="00DD687F">
        <w:rPr>
          <w:rFonts w:ascii="Times New Roman" w:hAnsi="Times New Roman"/>
          <w:noProof/>
          <w:sz w:val="24"/>
          <w:lang w:val="ru-RU"/>
        </w:rPr>
        <w:drawing>
          <wp:inline distT="0" distB="0" distL="0" distR="0" wp14:anchorId="16AB2F95" wp14:editId="4E9A110D">
            <wp:extent cx="1225973" cy="432288"/>
            <wp:effectExtent l="0" t="0" r="0" b="0"/>
            <wp:docPr id="2" name="Picture 2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-5503" r="8958"/>
                    <a:stretch/>
                  </pic:blipFill>
                  <pic:spPr bwMode="auto">
                    <a:xfrm>
                      <a:off x="0" y="0"/>
                      <a:ext cx="1278763" cy="450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</w:t>
      </w:r>
      <w:r w:rsidR="002A4146">
        <w:rPr>
          <w:rFonts w:ascii="Times New Roman" w:hAnsi="Times New Roman"/>
          <w:sz w:val="24"/>
        </w:rPr>
        <w:t>Gheorghe</w:t>
      </w:r>
      <w:r w:rsidR="004C3CD5" w:rsidRPr="005A7BB7">
        <w:rPr>
          <w:rFonts w:ascii="Times New Roman" w:hAnsi="Times New Roman"/>
          <w:sz w:val="24"/>
        </w:rPr>
        <w:t xml:space="preserve"> </w:t>
      </w:r>
      <w:r w:rsidR="002A4146">
        <w:rPr>
          <w:rFonts w:ascii="Times New Roman" w:hAnsi="Times New Roman"/>
          <w:caps/>
          <w:sz w:val="24"/>
        </w:rPr>
        <w:t>plăcintă</w:t>
      </w:r>
    </w:p>
    <w:p w14:paraId="4A29A0C2" w14:textId="77777777" w:rsidR="004C3CD5" w:rsidRPr="005A7BB7" w:rsidRDefault="004C3CD5" w:rsidP="005A7BB7">
      <w:pPr>
        <w:pStyle w:val="ab"/>
        <w:widowControl w:val="0"/>
        <w:ind w:left="5103"/>
        <w:jc w:val="center"/>
        <w:rPr>
          <w:rFonts w:ascii="Times New Roman" w:hAnsi="Times New Roman"/>
          <w:sz w:val="24"/>
        </w:rPr>
      </w:pPr>
    </w:p>
    <w:p w14:paraId="3A08FE61" w14:textId="77777777" w:rsidR="004C3CD5" w:rsidRPr="005A7BB7" w:rsidRDefault="004C3CD5" w:rsidP="005A7BB7">
      <w:pPr>
        <w:pStyle w:val="ab"/>
        <w:widowControl w:val="0"/>
        <w:ind w:left="5103"/>
        <w:jc w:val="center"/>
        <w:rPr>
          <w:rFonts w:ascii="Times New Roman" w:hAnsi="Times New Roman"/>
          <w:sz w:val="24"/>
        </w:rPr>
      </w:pPr>
    </w:p>
    <w:p w14:paraId="0613A928" w14:textId="77777777" w:rsidR="004C3CD5" w:rsidRPr="005A7BB7" w:rsidRDefault="004C3CD5" w:rsidP="005A7BB7">
      <w:pPr>
        <w:pStyle w:val="ab"/>
        <w:widowControl w:val="0"/>
        <w:ind w:left="5103"/>
        <w:jc w:val="center"/>
        <w:rPr>
          <w:rFonts w:ascii="Times New Roman" w:hAnsi="Times New Roman"/>
          <w:sz w:val="24"/>
        </w:rPr>
      </w:pPr>
    </w:p>
    <w:p w14:paraId="3B4D15CF" w14:textId="77777777" w:rsidR="004C3CD5" w:rsidRPr="005A7BB7" w:rsidRDefault="004C3CD5" w:rsidP="005A7BB7">
      <w:pPr>
        <w:pStyle w:val="ab"/>
        <w:widowControl w:val="0"/>
        <w:ind w:left="5103"/>
        <w:jc w:val="center"/>
        <w:rPr>
          <w:rFonts w:ascii="Times New Roman" w:hAnsi="Times New Roman"/>
          <w:sz w:val="26"/>
        </w:rPr>
      </w:pPr>
      <w:r w:rsidRPr="005A7BB7">
        <w:rPr>
          <w:rFonts w:ascii="Times New Roman" w:hAnsi="Times New Roman"/>
          <w:sz w:val="26"/>
        </w:rPr>
        <w:t>Examinate la</w:t>
      </w:r>
    </w:p>
    <w:p w14:paraId="174A7B78" w14:textId="0248A910" w:rsidR="004C3CD5" w:rsidRPr="006802AD" w:rsidRDefault="00814B15" w:rsidP="005A7BB7">
      <w:pPr>
        <w:pStyle w:val="ab"/>
        <w:widowControl w:val="0"/>
        <w:ind w:left="5103"/>
        <w:jc w:val="center"/>
        <w:rPr>
          <w:rFonts w:ascii="Times New Roman" w:hAnsi="Times New Roman"/>
          <w:color w:val="000000" w:themeColor="text1"/>
          <w:sz w:val="26"/>
        </w:rPr>
      </w:pPr>
      <w:r w:rsidRPr="005A7BB7">
        <w:rPr>
          <w:rFonts w:ascii="Times New Roman" w:hAnsi="Times New Roman"/>
          <w:sz w:val="26"/>
        </w:rPr>
        <w:t xml:space="preserve">şedinţa catedrei </w:t>
      </w:r>
      <w:r w:rsidR="005044F0">
        <w:rPr>
          <w:rFonts w:ascii="Times New Roman" w:hAnsi="Times New Roman"/>
          <w:sz w:val="26"/>
        </w:rPr>
        <w:t xml:space="preserve">din </w:t>
      </w:r>
      <w:r w:rsidR="006802AD">
        <w:rPr>
          <w:rFonts w:ascii="Times New Roman" w:hAnsi="Times New Roman"/>
          <w:color w:val="000000" w:themeColor="text1"/>
          <w:sz w:val="26"/>
        </w:rPr>
        <w:t>„</w:t>
      </w:r>
      <w:r w:rsidR="009A2CDC">
        <w:rPr>
          <w:rFonts w:ascii="Times New Roman" w:hAnsi="Times New Roman"/>
          <w:color w:val="000000" w:themeColor="text1"/>
          <w:sz w:val="26"/>
        </w:rPr>
        <w:t>2</w:t>
      </w:r>
      <w:r w:rsidR="00384161">
        <w:rPr>
          <w:rFonts w:ascii="Times New Roman" w:hAnsi="Times New Roman"/>
          <w:color w:val="000000" w:themeColor="text1"/>
          <w:sz w:val="26"/>
        </w:rPr>
        <w:t>5</w:t>
      </w:r>
      <w:r w:rsidR="006802AD">
        <w:rPr>
          <w:rFonts w:ascii="Times New Roman" w:hAnsi="Times New Roman"/>
          <w:color w:val="000000" w:themeColor="text1"/>
          <w:sz w:val="26"/>
        </w:rPr>
        <w:t>“ august</w:t>
      </w:r>
      <w:r w:rsidR="009A2CDC">
        <w:rPr>
          <w:rFonts w:ascii="Times New Roman" w:hAnsi="Times New Roman"/>
          <w:color w:val="000000" w:themeColor="text1"/>
          <w:sz w:val="26"/>
        </w:rPr>
        <w:t xml:space="preserve"> 20</w:t>
      </w:r>
      <w:r w:rsidR="005044F0">
        <w:rPr>
          <w:rFonts w:ascii="Times New Roman" w:hAnsi="Times New Roman"/>
          <w:color w:val="000000" w:themeColor="text1"/>
          <w:sz w:val="26"/>
        </w:rPr>
        <w:t>2</w:t>
      </w:r>
      <w:r w:rsidR="00384161">
        <w:rPr>
          <w:rFonts w:ascii="Times New Roman" w:hAnsi="Times New Roman"/>
          <w:color w:val="000000" w:themeColor="text1"/>
          <w:sz w:val="26"/>
        </w:rPr>
        <w:t>3</w:t>
      </w:r>
    </w:p>
    <w:p w14:paraId="1F6F7932" w14:textId="77777777" w:rsidR="00814B15" w:rsidRPr="006802AD" w:rsidRDefault="004C3CD5" w:rsidP="005A7BB7">
      <w:pPr>
        <w:pStyle w:val="ab"/>
        <w:widowControl w:val="0"/>
        <w:ind w:left="5103"/>
        <w:jc w:val="center"/>
        <w:rPr>
          <w:rFonts w:ascii="Times New Roman" w:hAnsi="Times New Roman"/>
          <w:color w:val="000000" w:themeColor="text1"/>
          <w:sz w:val="26"/>
        </w:rPr>
      </w:pPr>
      <w:r w:rsidRPr="006802AD">
        <w:rPr>
          <w:rFonts w:ascii="Times New Roman" w:hAnsi="Times New Roman"/>
          <w:color w:val="000000" w:themeColor="text1"/>
          <w:sz w:val="26"/>
        </w:rPr>
        <w:t xml:space="preserve">Proces verbal Nr. </w:t>
      </w:r>
      <w:r w:rsidR="006802AD" w:rsidRPr="006802AD">
        <w:rPr>
          <w:rFonts w:ascii="Times New Roman" w:hAnsi="Times New Roman"/>
          <w:color w:val="000000" w:themeColor="text1"/>
          <w:sz w:val="26"/>
        </w:rPr>
        <w:t>1</w:t>
      </w:r>
    </w:p>
    <w:p w14:paraId="35B86F6D" w14:textId="7B4D7F1A" w:rsidR="004C3CD5" w:rsidRPr="005A7BB7" w:rsidRDefault="004C3CD5" w:rsidP="00DD687F">
      <w:pPr>
        <w:pStyle w:val="ab"/>
        <w:widowControl w:val="0"/>
        <w:ind w:left="5103"/>
        <w:jc w:val="center"/>
        <w:rPr>
          <w:rFonts w:ascii="Times New Roman" w:hAnsi="Times New Roman"/>
          <w:sz w:val="26"/>
        </w:rPr>
      </w:pPr>
      <w:r w:rsidRPr="005A7BB7">
        <w:rPr>
          <w:rFonts w:ascii="Times New Roman" w:hAnsi="Times New Roman"/>
          <w:sz w:val="26"/>
        </w:rPr>
        <w:t xml:space="preserve">Şef de catedră, </w:t>
      </w:r>
      <w:r w:rsidR="002A4146">
        <w:rPr>
          <w:rFonts w:ascii="Times New Roman" w:hAnsi="Times New Roman"/>
          <w:sz w:val="26"/>
        </w:rPr>
        <w:t>profesor</w:t>
      </w:r>
      <w:r w:rsidRPr="005A7BB7">
        <w:rPr>
          <w:rFonts w:ascii="Times New Roman" w:hAnsi="Times New Roman"/>
          <w:sz w:val="26"/>
        </w:rPr>
        <w:t xml:space="preserve"> universitar</w:t>
      </w:r>
    </w:p>
    <w:p w14:paraId="7F978B59" w14:textId="069CA104" w:rsidR="004C3CD5" w:rsidRPr="005A7BB7" w:rsidRDefault="00DD687F" w:rsidP="005A7BB7">
      <w:pPr>
        <w:pStyle w:val="ab"/>
        <w:widowControl w:val="0"/>
        <w:ind w:left="5103"/>
        <w:jc w:val="center"/>
        <w:rPr>
          <w:rFonts w:ascii="Times New Roman" w:hAnsi="Times New Roman"/>
          <w:sz w:val="26"/>
        </w:rPr>
      </w:pPr>
      <w:r>
        <w:rPr>
          <w:noProof/>
          <w:lang w:val="ru-RU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1D9C6DB" wp14:editId="785E6DF2">
                <wp:simplePos x="0" y="0"/>
                <wp:positionH relativeFrom="column">
                  <wp:posOffset>4095452</wp:posOffset>
                </wp:positionH>
                <wp:positionV relativeFrom="paragraph">
                  <wp:posOffset>265316</wp:posOffset>
                </wp:positionV>
                <wp:extent cx="34200" cy="32040"/>
                <wp:effectExtent l="38100" t="38100" r="42545" b="317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4200" cy="320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CB53C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322.15pt;margin-top:20.55pt;width:3.4pt;height: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">
                <v:imagedata r:id="rId11" o:title="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35DCF75" wp14:editId="7ADAD642">
                <wp:simplePos x="0" y="0"/>
                <wp:positionH relativeFrom="column">
                  <wp:posOffset>4155440</wp:posOffset>
                </wp:positionH>
                <wp:positionV relativeFrom="paragraph">
                  <wp:posOffset>260985</wp:posOffset>
                </wp:positionV>
                <wp:extent cx="49680" cy="46355"/>
                <wp:effectExtent l="38100" t="38100" r="39370" b="4254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9680" cy="4635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DD7328" id="Ink 12" o:spid="_x0000_s1026" type="#_x0000_t75" style="position:absolute;margin-left:326.85pt;margin-top:20.2pt;width:4.6pt;height: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">
                <v:imagedata r:id="rId13" o:title="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F358CCE" wp14:editId="27590FC1">
                <wp:simplePos x="0" y="0"/>
                <wp:positionH relativeFrom="column">
                  <wp:posOffset>4121012</wp:posOffset>
                </wp:positionH>
                <wp:positionV relativeFrom="paragraph">
                  <wp:posOffset>307076</wp:posOffset>
                </wp:positionV>
                <wp:extent cx="36720" cy="30600"/>
                <wp:effectExtent l="38100" t="38100" r="40005" b="3302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720" cy="30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EC8D3E" id="Ink 7" o:spid="_x0000_s1026" type="#_x0000_t75" style="position:absolute;margin-left:324.15pt;margin-top:23.85pt;width:3.6pt;height: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">
                <v:imagedata r:id="rId15" o:title="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D38CA37" wp14:editId="5A6BC756">
                <wp:simplePos x="0" y="0"/>
                <wp:positionH relativeFrom="column">
                  <wp:posOffset>4298132</wp:posOffset>
                </wp:positionH>
                <wp:positionV relativeFrom="paragraph">
                  <wp:posOffset>297716</wp:posOffset>
                </wp:positionV>
                <wp:extent cx="43920" cy="16920"/>
                <wp:effectExtent l="38100" t="38100" r="32385" b="3429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3920" cy="169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6B612D" id="Ink 6" o:spid="_x0000_s1026" type="#_x0000_t75" style="position:absolute;margin-left:338.1pt;margin-top:23.1pt;width:4.15pt;height: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">
                <v:imagedata r:id="rId17" o:title="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FBE6734" wp14:editId="419279AA">
                <wp:simplePos x="0" y="0"/>
                <wp:positionH relativeFrom="column">
                  <wp:posOffset>3731492</wp:posOffset>
                </wp:positionH>
                <wp:positionV relativeFrom="paragraph">
                  <wp:posOffset>363236</wp:posOffset>
                </wp:positionV>
                <wp:extent cx="92160" cy="104400"/>
                <wp:effectExtent l="38100" t="38100" r="34925" b="3556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92160" cy="1044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43268A" id="Ink 5" o:spid="_x0000_s1026" type="#_x0000_t75" style="position:absolute;margin-left:293.45pt;margin-top:28.25pt;width:7.95pt;height: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">
                <v:imagedata r:id="rId19" o:title=""/>
              </v:shape>
            </w:pict>
          </mc:Fallback>
        </mc:AlternateContent>
      </w:r>
      <w:r w:rsidRPr="007C0C40">
        <w:rPr>
          <w:noProof/>
          <w:lang w:val="ru-RU"/>
        </w:rPr>
        <w:drawing>
          <wp:inline distT="0" distB="0" distL="0" distR="0" wp14:anchorId="4C6AA7C5" wp14:editId="02867545">
            <wp:extent cx="1069763" cy="448080"/>
            <wp:effectExtent l="0" t="0" r="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78" cy="49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2AD">
        <w:rPr>
          <w:rFonts w:ascii="Times New Roman" w:hAnsi="Times New Roman"/>
          <w:sz w:val="26"/>
        </w:rPr>
        <w:t xml:space="preserve"> Mihail</w:t>
      </w:r>
      <w:r w:rsidR="004C3CD5" w:rsidRPr="005A7BB7">
        <w:rPr>
          <w:rFonts w:ascii="Times New Roman" w:hAnsi="Times New Roman"/>
          <w:sz w:val="26"/>
        </w:rPr>
        <w:t xml:space="preserve"> </w:t>
      </w:r>
      <w:r w:rsidR="002A4146" w:rsidRPr="002A4146">
        <w:rPr>
          <w:rFonts w:ascii="Times New Roman" w:hAnsi="Times New Roman"/>
          <w:caps/>
          <w:sz w:val="26"/>
        </w:rPr>
        <w:t>gavriliuc</w:t>
      </w:r>
    </w:p>
    <w:p w14:paraId="73C9E4F7" w14:textId="77777777" w:rsidR="004C3CD5" w:rsidRPr="005A7BB7" w:rsidRDefault="004C3CD5" w:rsidP="004C3CD5">
      <w:pPr>
        <w:pStyle w:val="ab"/>
        <w:widowControl w:val="0"/>
        <w:jc w:val="center"/>
        <w:rPr>
          <w:rFonts w:ascii="Times New Roman" w:hAnsi="Times New Roman"/>
          <w:sz w:val="24"/>
        </w:rPr>
      </w:pPr>
    </w:p>
    <w:p w14:paraId="2361DFE1" w14:textId="77777777" w:rsidR="004C3CD5" w:rsidRPr="005A7BB7" w:rsidRDefault="004C3CD5" w:rsidP="004C3CD5">
      <w:pPr>
        <w:pStyle w:val="ab"/>
        <w:widowControl w:val="0"/>
        <w:jc w:val="center"/>
        <w:rPr>
          <w:rFonts w:ascii="Times New Roman" w:hAnsi="Times New Roman"/>
          <w:sz w:val="24"/>
        </w:rPr>
      </w:pPr>
    </w:p>
    <w:p w14:paraId="7CD66FDC" w14:textId="77777777" w:rsidR="00552DC1" w:rsidRPr="005A7BB7" w:rsidRDefault="00552DC1" w:rsidP="004C3CD5">
      <w:pPr>
        <w:pStyle w:val="ab"/>
        <w:widowControl w:val="0"/>
        <w:jc w:val="center"/>
        <w:rPr>
          <w:rFonts w:ascii="Times New Roman" w:hAnsi="Times New Roman"/>
          <w:sz w:val="24"/>
        </w:rPr>
      </w:pPr>
    </w:p>
    <w:p w14:paraId="498E42CF" w14:textId="77777777" w:rsidR="00552DC1" w:rsidRPr="005A7BB7" w:rsidRDefault="00552DC1" w:rsidP="004C3CD5">
      <w:pPr>
        <w:pStyle w:val="ab"/>
        <w:widowControl w:val="0"/>
        <w:jc w:val="center"/>
        <w:rPr>
          <w:rFonts w:ascii="Times New Roman" w:hAnsi="Times New Roman"/>
          <w:sz w:val="24"/>
        </w:rPr>
      </w:pPr>
    </w:p>
    <w:p w14:paraId="71A5CAA6" w14:textId="77777777" w:rsidR="00552DC1" w:rsidRPr="005A7BB7" w:rsidRDefault="00552DC1" w:rsidP="004C3CD5">
      <w:pPr>
        <w:pStyle w:val="ab"/>
        <w:widowControl w:val="0"/>
        <w:jc w:val="center"/>
        <w:rPr>
          <w:rFonts w:ascii="Times New Roman" w:hAnsi="Times New Roman"/>
          <w:sz w:val="24"/>
        </w:rPr>
      </w:pPr>
    </w:p>
    <w:p w14:paraId="005C3F24" w14:textId="77777777" w:rsidR="004C3CD5" w:rsidRPr="005A7BB7" w:rsidRDefault="004C3CD5" w:rsidP="004C3CD5">
      <w:pPr>
        <w:pStyle w:val="ab"/>
        <w:widowControl w:val="0"/>
        <w:jc w:val="center"/>
        <w:rPr>
          <w:rFonts w:ascii="Times New Roman" w:hAnsi="Times New Roman"/>
          <w:sz w:val="24"/>
        </w:rPr>
      </w:pPr>
    </w:p>
    <w:p w14:paraId="6DEEECDE" w14:textId="77777777" w:rsidR="004C3CD5" w:rsidRPr="005A7BB7" w:rsidRDefault="004C3CD5" w:rsidP="004C3CD5">
      <w:pPr>
        <w:pStyle w:val="ab"/>
        <w:widowControl w:val="0"/>
        <w:spacing w:line="360" w:lineRule="auto"/>
        <w:jc w:val="center"/>
        <w:rPr>
          <w:rFonts w:ascii="Times New Roman" w:hAnsi="Times New Roman"/>
          <w:b/>
          <w:sz w:val="28"/>
        </w:rPr>
      </w:pPr>
      <w:r w:rsidRPr="005A7BB7">
        <w:rPr>
          <w:rFonts w:ascii="Times New Roman" w:hAnsi="Times New Roman"/>
          <w:b/>
          <w:sz w:val="32"/>
        </w:rPr>
        <w:t>ÎNTREBĂRILE</w:t>
      </w:r>
    </w:p>
    <w:p w14:paraId="0201E19C" w14:textId="77777777" w:rsidR="004C3CD5" w:rsidRPr="005A7BB7" w:rsidRDefault="001374BF" w:rsidP="004C3CD5">
      <w:pPr>
        <w:pStyle w:val="ab"/>
        <w:widowControl w:val="0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pentru examenul</w:t>
      </w:r>
      <w:r w:rsidR="004C3CD5" w:rsidRPr="005A7BB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 promovare la</w:t>
      </w:r>
    </w:p>
    <w:p w14:paraId="1D38E12F" w14:textId="77777777" w:rsidR="004C3CD5" w:rsidRPr="005A7BB7" w:rsidRDefault="002A4146" w:rsidP="004C3CD5">
      <w:pPr>
        <w:pStyle w:val="ab"/>
        <w:widowControl w:val="0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aps/>
          <w:sz w:val="28"/>
        </w:rPr>
        <w:t>neurologie</w:t>
      </w:r>
    </w:p>
    <w:p w14:paraId="2A2394CE" w14:textId="77777777" w:rsidR="004C3CD5" w:rsidRPr="005A7BB7" w:rsidRDefault="004C3CD5" w:rsidP="004C3CD5">
      <w:pPr>
        <w:pStyle w:val="ab"/>
        <w:widowControl w:val="0"/>
        <w:spacing w:line="360" w:lineRule="auto"/>
        <w:jc w:val="center"/>
        <w:rPr>
          <w:rFonts w:ascii="Times New Roman" w:hAnsi="Times New Roman"/>
          <w:b/>
          <w:sz w:val="28"/>
        </w:rPr>
      </w:pPr>
      <w:r w:rsidRPr="005A7BB7">
        <w:rPr>
          <w:rFonts w:ascii="Times New Roman" w:hAnsi="Times New Roman"/>
          <w:b/>
          <w:sz w:val="28"/>
        </w:rPr>
        <w:t xml:space="preserve">pentru studenţii anului </w:t>
      </w:r>
      <w:r w:rsidR="002A4146">
        <w:rPr>
          <w:rFonts w:ascii="Times New Roman" w:hAnsi="Times New Roman"/>
          <w:b/>
          <w:sz w:val="28"/>
        </w:rPr>
        <w:t>I</w:t>
      </w:r>
      <w:r w:rsidRPr="005A7BB7">
        <w:rPr>
          <w:rFonts w:ascii="Times New Roman" w:hAnsi="Times New Roman"/>
          <w:b/>
          <w:sz w:val="28"/>
        </w:rPr>
        <w:t xml:space="preserve">V, facultatea </w:t>
      </w:r>
      <w:r w:rsidR="002A4146">
        <w:rPr>
          <w:rFonts w:ascii="Times New Roman" w:hAnsi="Times New Roman"/>
          <w:b/>
          <w:sz w:val="28"/>
        </w:rPr>
        <w:t xml:space="preserve">Medicină </w:t>
      </w:r>
      <w:r w:rsidR="006802AD">
        <w:rPr>
          <w:rFonts w:ascii="Times New Roman" w:hAnsi="Times New Roman"/>
          <w:b/>
          <w:sz w:val="28"/>
        </w:rPr>
        <w:t xml:space="preserve">Nr. </w:t>
      </w:r>
      <w:r w:rsidR="002A4146">
        <w:rPr>
          <w:rFonts w:ascii="Times New Roman" w:hAnsi="Times New Roman"/>
          <w:b/>
          <w:sz w:val="28"/>
        </w:rPr>
        <w:t>1</w:t>
      </w:r>
      <w:r w:rsidRPr="005A7BB7">
        <w:rPr>
          <w:rFonts w:ascii="Times New Roman" w:hAnsi="Times New Roman"/>
          <w:b/>
          <w:sz w:val="28"/>
        </w:rPr>
        <w:t>,</w:t>
      </w:r>
    </w:p>
    <w:p w14:paraId="32106D51" w14:textId="51BEEDA6" w:rsidR="004C3CD5" w:rsidRPr="005A7BB7" w:rsidRDefault="00814B15" w:rsidP="004C3CD5">
      <w:pPr>
        <w:pStyle w:val="ab"/>
        <w:widowControl w:val="0"/>
        <w:spacing w:line="360" w:lineRule="auto"/>
        <w:jc w:val="center"/>
        <w:rPr>
          <w:rFonts w:ascii="Times New Roman" w:hAnsi="Times New Roman"/>
          <w:b/>
          <w:sz w:val="28"/>
        </w:rPr>
      </w:pPr>
      <w:r w:rsidRPr="005A7BB7">
        <w:rPr>
          <w:rFonts w:ascii="Times New Roman" w:hAnsi="Times New Roman"/>
          <w:b/>
          <w:sz w:val="28"/>
        </w:rPr>
        <w:t>anul de studii 20</w:t>
      </w:r>
      <w:r w:rsidR="005044F0">
        <w:rPr>
          <w:rFonts w:ascii="Times New Roman" w:hAnsi="Times New Roman"/>
          <w:b/>
          <w:sz w:val="28"/>
        </w:rPr>
        <w:t>2</w:t>
      </w:r>
      <w:r w:rsidR="00384161">
        <w:rPr>
          <w:rFonts w:ascii="Times New Roman" w:hAnsi="Times New Roman"/>
          <w:b/>
          <w:sz w:val="28"/>
        </w:rPr>
        <w:t>3</w:t>
      </w:r>
      <w:r w:rsidR="009A2CDC">
        <w:rPr>
          <w:rFonts w:ascii="Times New Roman" w:hAnsi="Times New Roman"/>
          <w:b/>
          <w:sz w:val="28"/>
        </w:rPr>
        <w:t>-20</w:t>
      </w:r>
      <w:r w:rsidR="005044F0">
        <w:rPr>
          <w:rFonts w:ascii="Times New Roman" w:hAnsi="Times New Roman"/>
          <w:b/>
          <w:sz w:val="28"/>
        </w:rPr>
        <w:t>2</w:t>
      </w:r>
      <w:r w:rsidR="00384161">
        <w:rPr>
          <w:rFonts w:ascii="Times New Roman" w:hAnsi="Times New Roman"/>
          <w:b/>
          <w:sz w:val="28"/>
        </w:rPr>
        <w:t>4</w:t>
      </w:r>
    </w:p>
    <w:p w14:paraId="3B3E8508" w14:textId="77777777" w:rsidR="004C3CD5" w:rsidRPr="005A7BB7" w:rsidRDefault="004C3CD5" w:rsidP="004C3CD5">
      <w:pPr>
        <w:pStyle w:val="ab"/>
        <w:widowControl w:val="0"/>
        <w:jc w:val="both"/>
        <w:rPr>
          <w:rFonts w:ascii="Times New Roman" w:hAnsi="Times New Roman"/>
          <w:sz w:val="26"/>
        </w:rPr>
      </w:pPr>
    </w:p>
    <w:p w14:paraId="68825E1E" w14:textId="77777777" w:rsidR="004C3CD5" w:rsidRPr="005A7BB7" w:rsidRDefault="004C3CD5" w:rsidP="004C3CD5">
      <w:pPr>
        <w:pStyle w:val="ab"/>
        <w:widowControl w:val="0"/>
        <w:jc w:val="both"/>
        <w:rPr>
          <w:rFonts w:ascii="Times New Roman" w:hAnsi="Times New Roman"/>
          <w:sz w:val="26"/>
        </w:rPr>
      </w:pPr>
    </w:p>
    <w:p w14:paraId="6C619969" w14:textId="77777777" w:rsidR="004C3CD5" w:rsidRPr="005A7BB7" w:rsidRDefault="004C3CD5" w:rsidP="004C3CD5">
      <w:pPr>
        <w:pStyle w:val="ab"/>
        <w:widowControl w:val="0"/>
        <w:jc w:val="both"/>
        <w:rPr>
          <w:rFonts w:ascii="Times New Roman" w:hAnsi="Times New Roman"/>
          <w:sz w:val="26"/>
        </w:rPr>
      </w:pPr>
    </w:p>
    <w:p w14:paraId="77473C4A" w14:textId="77777777" w:rsidR="004C3CD5" w:rsidRPr="005A7BB7" w:rsidRDefault="004C3CD5" w:rsidP="004C3CD5">
      <w:pPr>
        <w:pStyle w:val="ab"/>
        <w:widowControl w:val="0"/>
        <w:jc w:val="both"/>
        <w:rPr>
          <w:rFonts w:ascii="Times New Roman" w:hAnsi="Times New Roman"/>
          <w:sz w:val="26"/>
        </w:rPr>
      </w:pPr>
    </w:p>
    <w:p w14:paraId="02E0D980" w14:textId="77777777" w:rsidR="004C3CD5" w:rsidRPr="005A7BB7" w:rsidRDefault="004C3CD5" w:rsidP="004C3CD5">
      <w:pPr>
        <w:pStyle w:val="ab"/>
        <w:widowControl w:val="0"/>
        <w:jc w:val="both"/>
        <w:rPr>
          <w:rFonts w:ascii="Times New Roman" w:hAnsi="Times New Roman"/>
          <w:sz w:val="26"/>
        </w:rPr>
      </w:pPr>
    </w:p>
    <w:p w14:paraId="0704A54C" w14:textId="77777777" w:rsidR="004C3CD5" w:rsidRPr="005A7BB7" w:rsidRDefault="004C3CD5" w:rsidP="004C3CD5">
      <w:pPr>
        <w:pStyle w:val="ab"/>
        <w:widowControl w:val="0"/>
        <w:jc w:val="both"/>
        <w:rPr>
          <w:rFonts w:ascii="Times New Roman" w:hAnsi="Times New Roman"/>
          <w:sz w:val="26"/>
        </w:rPr>
      </w:pPr>
    </w:p>
    <w:p w14:paraId="58460504" w14:textId="77777777" w:rsidR="004C3CD5" w:rsidRPr="005A7BB7" w:rsidRDefault="004C3CD5" w:rsidP="004C3CD5">
      <w:pPr>
        <w:pStyle w:val="ab"/>
        <w:widowControl w:val="0"/>
        <w:jc w:val="both"/>
        <w:rPr>
          <w:rFonts w:ascii="Times New Roman" w:hAnsi="Times New Roman"/>
          <w:sz w:val="26"/>
        </w:rPr>
      </w:pPr>
    </w:p>
    <w:p w14:paraId="113B41F7" w14:textId="77777777" w:rsidR="004C3CD5" w:rsidRPr="005A7BB7" w:rsidRDefault="004C3CD5" w:rsidP="004C3CD5">
      <w:pPr>
        <w:pStyle w:val="ab"/>
        <w:widowControl w:val="0"/>
        <w:jc w:val="both"/>
        <w:rPr>
          <w:rFonts w:ascii="Times New Roman" w:hAnsi="Times New Roman"/>
          <w:sz w:val="26"/>
        </w:rPr>
      </w:pPr>
    </w:p>
    <w:p w14:paraId="295E4AEB" w14:textId="77777777" w:rsidR="004C3CD5" w:rsidRPr="005A7BB7" w:rsidRDefault="004C3CD5" w:rsidP="004C3CD5">
      <w:pPr>
        <w:pStyle w:val="ab"/>
        <w:widowControl w:val="0"/>
        <w:jc w:val="both"/>
        <w:rPr>
          <w:rFonts w:ascii="Times New Roman" w:hAnsi="Times New Roman"/>
          <w:sz w:val="26"/>
        </w:rPr>
      </w:pPr>
    </w:p>
    <w:p w14:paraId="216CD6F7" w14:textId="77777777" w:rsidR="004C3CD5" w:rsidRPr="005A7BB7" w:rsidRDefault="004C3CD5" w:rsidP="004C3CD5">
      <w:pPr>
        <w:pStyle w:val="ab"/>
        <w:widowControl w:val="0"/>
        <w:jc w:val="both"/>
        <w:rPr>
          <w:rFonts w:ascii="Times New Roman" w:hAnsi="Times New Roman"/>
          <w:sz w:val="26"/>
        </w:rPr>
      </w:pPr>
    </w:p>
    <w:p w14:paraId="677F810B" w14:textId="77777777" w:rsidR="004C3CD5" w:rsidRPr="005A7BB7" w:rsidRDefault="004C3CD5" w:rsidP="004C3CD5">
      <w:pPr>
        <w:pStyle w:val="ab"/>
        <w:widowControl w:val="0"/>
        <w:jc w:val="both"/>
        <w:rPr>
          <w:rFonts w:ascii="Times New Roman" w:hAnsi="Times New Roman"/>
          <w:sz w:val="26"/>
        </w:rPr>
      </w:pPr>
    </w:p>
    <w:p w14:paraId="21866F7F" w14:textId="77777777" w:rsidR="004C3CD5" w:rsidRPr="005A7BB7" w:rsidRDefault="004C3CD5" w:rsidP="004C3CD5">
      <w:pPr>
        <w:pStyle w:val="ab"/>
        <w:widowControl w:val="0"/>
        <w:jc w:val="both"/>
        <w:rPr>
          <w:rFonts w:ascii="Times New Roman" w:hAnsi="Times New Roman"/>
          <w:sz w:val="26"/>
        </w:rPr>
      </w:pPr>
    </w:p>
    <w:p w14:paraId="3D700F36" w14:textId="77777777" w:rsidR="004C3CD5" w:rsidRPr="005A7BB7" w:rsidRDefault="004C3CD5" w:rsidP="004C3CD5">
      <w:pPr>
        <w:pStyle w:val="ab"/>
        <w:widowControl w:val="0"/>
        <w:jc w:val="both"/>
        <w:rPr>
          <w:rFonts w:ascii="Times New Roman" w:hAnsi="Times New Roman"/>
          <w:sz w:val="26"/>
        </w:rPr>
      </w:pPr>
    </w:p>
    <w:p w14:paraId="0F046DAD" w14:textId="77777777" w:rsidR="004C3CD5" w:rsidRPr="005A7BB7" w:rsidRDefault="004C3CD5" w:rsidP="004C3CD5">
      <w:pPr>
        <w:pStyle w:val="ab"/>
        <w:widowControl w:val="0"/>
        <w:jc w:val="both"/>
        <w:rPr>
          <w:rFonts w:ascii="Times New Roman" w:hAnsi="Times New Roman"/>
          <w:sz w:val="26"/>
        </w:rPr>
      </w:pPr>
    </w:p>
    <w:p w14:paraId="37F03E45" w14:textId="77777777" w:rsidR="00B23928" w:rsidRPr="005A7BB7" w:rsidRDefault="00B23928" w:rsidP="00B23928">
      <w:pPr>
        <w:pStyle w:val="ab"/>
        <w:widowControl w:val="0"/>
        <w:ind w:left="4680"/>
        <w:jc w:val="center"/>
        <w:rPr>
          <w:rFonts w:ascii="Times New Roman" w:hAnsi="Times New Roman"/>
          <w:sz w:val="26"/>
        </w:rPr>
      </w:pPr>
    </w:p>
    <w:p w14:paraId="1691AE4B" w14:textId="77777777" w:rsidR="00B23928" w:rsidRPr="005A7BB7" w:rsidRDefault="00B23928" w:rsidP="00B23928">
      <w:pPr>
        <w:pStyle w:val="a6"/>
        <w:widowControl w:val="0"/>
        <w:jc w:val="both"/>
      </w:pPr>
    </w:p>
    <w:p w14:paraId="6DD822D3" w14:textId="77777777" w:rsidR="005044F0" w:rsidRPr="00A1112D" w:rsidRDefault="005044F0" w:rsidP="005044F0">
      <w:pPr>
        <w:pStyle w:val="af4"/>
        <w:spacing w:before="40" w:beforeAutospacing="0" w:after="0" w:afterAutospacing="0"/>
        <w:jc w:val="both"/>
        <w:rPr>
          <w:b/>
          <w:bCs/>
          <w:sz w:val="28"/>
          <w:szCs w:val="28"/>
          <w:lang w:val="ro-RO"/>
        </w:rPr>
      </w:pPr>
      <w:r w:rsidRPr="00A1112D">
        <w:rPr>
          <w:b/>
          <w:bCs/>
          <w:sz w:val="28"/>
          <w:szCs w:val="28"/>
          <w:lang w:val="ro-RO"/>
        </w:rPr>
        <w:t>I. Semiologia</w:t>
      </w:r>
    </w:p>
    <w:p w14:paraId="17BCDF9B" w14:textId="77777777" w:rsidR="005044F0" w:rsidRPr="00DC2ADB" w:rsidRDefault="005044F0" w:rsidP="005044F0">
      <w:pPr>
        <w:pStyle w:val="af4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>Viaţa şi activitatea profesorului N. Testemiţanu în dezvoltarea medicinei autohtone.</w:t>
      </w:r>
    </w:p>
    <w:p w14:paraId="43DB06F7" w14:textId="77777777" w:rsidR="005044F0" w:rsidRPr="00DC2ADB" w:rsidRDefault="005044F0" w:rsidP="005044F0">
      <w:pPr>
        <w:pStyle w:val="af4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>Rolul savanţilor I. Charcot, G. Marinescu, I. Pavlov în dezvoltarea neurologiei.</w:t>
      </w:r>
      <w:r>
        <w:rPr>
          <w:lang w:val="ro-RO"/>
        </w:rPr>
        <w:t xml:space="preserve"> </w:t>
      </w:r>
      <w:r w:rsidRPr="00DC2ADB">
        <w:rPr>
          <w:lang w:val="ro-RO"/>
        </w:rPr>
        <w:t>B.I. Şarapov - fondatorul şcolii neurologice actuale din Moldova.</w:t>
      </w:r>
    </w:p>
    <w:p w14:paraId="44A6FA69" w14:textId="77777777" w:rsidR="005044F0" w:rsidRPr="00DC2ADB" w:rsidRDefault="005044F0" w:rsidP="005044F0">
      <w:pPr>
        <w:pStyle w:val="af4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it-IT"/>
        </w:rPr>
        <w:t xml:space="preserve">Căile conductive ale sensibilităţii superficiale. Semne, simptome și sindroame de afectare a sensibilității la nivelul sistemului nervos periferic. Examen neurologic. </w:t>
      </w:r>
    </w:p>
    <w:p w14:paraId="54E16F53" w14:textId="77777777" w:rsidR="005044F0" w:rsidRPr="00DC2ADB" w:rsidRDefault="005044F0" w:rsidP="005044F0">
      <w:pPr>
        <w:pStyle w:val="af4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it-IT"/>
        </w:rPr>
        <w:t>Durerea: fenomen complex neurofiziologic. Sistemul nociceptiv şi antinociceptiv. Teoria "porţii de control".</w:t>
      </w:r>
    </w:p>
    <w:p w14:paraId="6778B38B" w14:textId="77777777" w:rsidR="005044F0" w:rsidRPr="00DC2ADB" w:rsidRDefault="005044F0" w:rsidP="005044F0">
      <w:pPr>
        <w:pStyle w:val="af4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 xml:space="preserve">Căile conductive ale sensibilităţii profunde. </w:t>
      </w:r>
      <w:r w:rsidRPr="00DC2ADB">
        <w:rPr>
          <w:lang w:val="it-IT"/>
        </w:rPr>
        <w:t>Semne, simptome și sindroame de afectare a sensibilității la nivelul sistemului nervos central</w:t>
      </w:r>
      <w:r w:rsidRPr="00DC2ADB">
        <w:rPr>
          <w:lang w:val="ro-RO"/>
        </w:rPr>
        <w:t>. Examenul neurologic.</w:t>
      </w:r>
    </w:p>
    <w:p w14:paraId="1C8CC705" w14:textId="77777777" w:rsidR="005044F0" w:rsidRPr="00DC2ADB" w:rsidRDefault="005044F0" w:rsidP="005044F0">
      <w:pPr>
        <w:pStyle w:val="af4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>Calea piramidală: particularităţile anatomo-fiziologice,  examenul neurologic. Sindromul de neuron motor central.</w:t>
      </w:r>
    </w:p>
    <w:p w14:paraId="5FBBD764" w14:textId="77777777" w:rsidR="005044F0" w:rsidRPr="00DC2ADB" w:rsidRDefault="005044F0" w:rsidP="005044F0">
      <w:pPr>
        <w:pStyle w:val="af4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>Neuronul motor periferic și nervul periferic: semnele clinice de afectare (sindromul de neuron motor periferic).</w:t>
      </w:r>
    </w:p>
    <w:p w14:paraId="44430998" w14:textId="77777777" w:rsidR="005044F0" w:rsidRPr="00DC2ADB" w:rsidRDefault="005044F0" w:rsidP="005044F0">
      <w:pPr>
        <w:pStyle w:val="af4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>Simptomatologia afectării în secţiune transversă completă a măduvei spinării la diverse nivele: cervical, toracic, lombar.</w:t>
      </w:r>
    </w:p>
    <w:p w14:paraId="5AD3E622" w14:textId="77777777" w:rsidR="005044F0" w:rsidRPr="00DC2ADB" w:rsidRDefault="005044F0" w:rsidP="005044F0">
      <w:pPr>
        <w:pStyle w:val="af4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>Sindromul afectării măduvei spinării în semisecţiune transversă.</w:t>
      </w:r>
    </w:p>
    <w:p w14:paraId="0E307EFF" w14:textId="77777777" w:rsidR="005044F0" w:rsidRPr="00DC2ADB" w:rsidRDefault="005044F0" w:rsidP="005044F0">
      <w:pPr>
        <w:pStyle w:val="af4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>Tulburările sfincteriene de origine nervoasă.</w:t>
      </w:r>
    </w:p>
    <w:p w14:paraId="7584AB8A" w14:textId="77777777" w:rsidR="005044F0" w:rsidRPr="00DC2ADB" w:rsidRDefault="005044F0" w:rsidP="005044F0">
      <w:pPr>
        <w:pStyle w:val="af4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>Sistemul extrapiramidal: anatomia, fiziologia. Sindroamele hipertonic-hipokinetic şi hiperkinetic-hipotonic.</w:t>
      </w:r>
    </w:p>
    <w:p w14:paraId="7DB5C218" w14:textId="77777777" w:rsidR="005044F0" w:rsidRPr="00DC2ADB" w:rsidRDefault="005044F0" w:rsidP="005044F0">
      <w:pPr>
        <w:pStyle w:val="af4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>Semiologia mişcărilor involuntare: tremorul (parkinsonian, de atitudine, de acţiune), coreea, atetoza, distonia, diskineziile iatrogene, ticurile, hemispasmul facial, miocloniile, hemibalismul.</w:t>
      </w:r>
    </w:p>
    <w:p w14:paraId="40E40163" w14:textId="77777777" w:rsidR="005044F0" w:rsidRPr="00DC2ADB" w:rsidRDefault="005044F0" w:rsidP="005044F0">
      <w:pPr>
        <w:pStyle w:val="af4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>Cerebelul: anatomia, fiziologia.  Semiologia afectării cerebelului: ataxia, dismetria, asinergia, adiadohokinezia, tremorul intenţionat, tulburările de limbaj şi scris. Metodica examenului clinic.</w:t>
      </w:r>
    </w:p>
    <w:p w14:paraId="061617BF" w14:textId="77777777" w:rsidR="005044F0" w:rsidRPr="00DC2ADB" w:rsidRDefault="005044F0" w:rsidP="005044F0">
      <w:pPr>
        <w:pStyle w:val="af4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 xml:space="preserve">Semiologia dereglarilor de mers. Particularităţi clinice de diagnostic topic si etiologic. </w:t>
      </w:r>
    </w:p>
    <w:p w14:paraId="1899B9A1" w14:textId="77777777" w:rsidR="005044F0" w:rsidRPr="00DC2ADB" w:rsidRDefault="005044F0" w:rsidP="005044F0">
      <w:pPr>
        <w:pStyle w:val="af4"/>
        <w:numPr>
          <w:ilvl w:val="0"/>
          <w:numId w:val="17"/>
        </w:numPr>
        <w:spacing w:before="40" w:beforeAutospacing="0" w:after="0" w:afterAutospacing="0"/>
        <w:jc w:val="both"/>
        <w:rPr>
          <w:b/>
          <w:bCs/>
          <w:lang w:val="ro-RO"/>
        </w:rPr>
      </w:pPr>
      <w:r w:rsidRPr="00DC2ADB">
        <w:rPr>
          <w:lang w:val="ro-RO"/>
        </w:rPr>
        <w:t>Mezencefalul, n</w:t>
      </w:r>
      <w:r w:rsidRPr="00DC2ADB">
        <w:rPr>
          <w:lang w:val="it-IT"/>
        </w:rPr>
        <w:t xml:space="preserve">ervii oculomotori III, IV: </w:t>
      </w:r>
      <w:r w:rsidRPr="00DC2ADB">
        <w:rPr>
          <w:lang w:val="ro-RO"/>
        </w:rPr>
        <w:t xml:space="preserve">particularităţile anatomo-fiziologice, </w:t>
      </w:r>
      <w:r w:rsidRPr="00DC2ADB">
        <w:rPr>
          <w:lang w:val="it-IT"/>
        </w:rPr>
        <w:t>semnele de afectare.</w:t>
      </w:r>
    </w:p>
    <w:p w14:paraId="5C7314A7" w14:textId="77777777" w:rsidR="005044F0" w:rsidRPr="00DC2ADB" w:rsidRDefault="005044F0" w:rsidP="005044F0">
      <w:pPr>
        <w:pStyle w:val="a6"/>
        <w:numPr>
          <w:ilvl w:val="0"/>
          <w:numId w:val="17"/>
        </w:numPr>
        <w:spacing w:before="40"/>
        <w:rPr>
          <w:lang w:val="it-IT"/>
        </w:rPr>
      </w:pPr>
      <w:r w:rsidRPr="00DC2ADB">
        <w:rPr>
          <w:lang w:val="it-IT"/>
        </w:rPr>
        <w:t xml:space="preserve">Puntea lui Varolio, nervii cranieni V, VI, VII, VIII: </w:t>
      </w:r>
      <w:r w:rsidRPr="00DC2ADB">
        <w:rPr>
          <w:lang w:val="en-US"/>
        </w:rPr>
        <w:t xml:space="preserve">particularităţile anatomo-fiziologice, </w:t>
      </w:r>
      <w:r w:rsidRPr="00DC2ADB">
        <w:rPr>
          <w:lang w:val="it-IT"/>
        </w:rPr>
        <w:t>semnele de afectare.</w:t>
      </w:r>
    </w:p>
    <w:p w14:paraId="45EC293A" w14:textId="77777777" w:rsidR="005044F0" w:rsidRPr="00DC2ADB" w:rsidRDefault="005044F0" w:rsidP="005044F0">
      <w:pPr>
        <w:pStyle w:val="a6"/>
        <w:numPr>
          <w:ilvl w:val="0"/>
          <w:numId w:val="17"/>
        </w:numPr>
        <w:spacing w:before="40"/>
        <w:rPr>
          <w:lang w:val="en-US"/>
        </w:rPr>
      </w:pPr>
      <w:r w:rsidRPr="00DC2ADB">
        <w:rPr>
          <w:lang w:val="en-US"/>
        </w:rPr>
        <w:t xml:space="preserve">Bulbul rahidian, </w:t>
      </w:r>
      <w:r w:rsidRPr="00DC2ADB">
        <w:rPr>
          <w:lang w:val="it-IT"/>
        </w:rPr>
        <w:t xml:space="preserve">nervii cranieni IX, X, XII: </w:t>
      </w:r>
      <w:r w:rsidRPr="00DC2ADB">
        <w:rPr>
          <w:lang w:val="en-US"/>
        </w:rPr>
        <w:t>particularităţile anatomo-fiziologice</w:t>
      </w:r>
      <w:r w:rsidRPr="00DC2ADB">
        <w:rPr>
          <w:lang w:val="it-IT"/>
        </w:rPr>
        <w:t xml:space="preserve">, </w:t>
      </w:r>
      <w:r w:rsidRPr="00DC2ADB">
        <w:rPr>
          <w:lang w:val="en-US"/>
        </w:rPr>
        <w:t xml:space="preserve">semnele de afectare. </w:t>
      </w:r>
    </w:p>
    <w:p w14:paraId="0FF678C1" w14:textId="77777777" w:rsidR="005044F0" w:rsidRPr="00DC2ADB" w:rsidRDefault="005044F0" w:rsidP="005044F0">
      <w:pPr>
        <w:pStyle w:val="a6"/>
        <w:numPr>
          <w:ilvl w:val="0"/>
          <w:numId w:val="17"/>
        </w:numPr>
        <w:spacing w:before="40"/>
        <w:rPr>
          <w:lang w:val="it-IT"/>
        </w:rPr>
      </w:pPr>
      <w:r w:rsidRPr="00DC2ADB">
        <w:rPr>
          <w:lang w:val="en-US"/>
        </w:rPr>
        <w:t xml:space="preserve">Sindroamele alterne. Noțiuni generale. </w:t>
      </w:r>
      <w:r w:rsidRPr="00DC2ADB">
        <w:t>Sindromul Wallenberg.</w:t>
      </w:r>
    </w:p>
    <w:p w14:paraId="7D83400D" w14:textId="77777777" w:rsidR="005044F0" w:rsidRPr="00DC2ADB" w:rsidRDefault="005044F0" w:rsidP="005044F0">
      <w:pPr>
        <w:pStyle w:val="a6"/>
        <w:numPr>
          <w:ilvl w:val="0"/>
          <w:numId w:val="17"/>
        </w:numPr>
        <w:spacing w:before="40"/>
        <w:rPr>
          <w:lang w:val="it-IT"/>
        </w:rPr>
      </w:pPr>
      <w:r w:rsidRPr="00DC2ADB">
        <w:rPr>
          <w:lang w:val="it-IT"/>
        </w:rPr>
        <w:t>Nervul olfactiv: particularităţile anatomo-fiziologice, semnele de afectare.</w:t>
      </w:r>
    </w:p>
    <w:p w14:paraId="2F3D3EEA" w14:textId="77777777" w:rsidR="005044F0" w:rsidRPr="00DC2ADB" w:rsidRDefault="005044F0" w:rsidP="005044F0">
      <w:pPr>
        <w:pStyle w:val="a6"/>
        <w:numPr>
          <w:ilvl w:val="0"/>
          <w:numId w:val="17"/>
        </w:numPr>
        <w:spacing w:before="40"/>
        <w:rPr>
          <w:lang w:val="pt-BR"/>
        </w:rPr>
      </w:pPr>
      <w:r w:rsidRPr="00DC2ADB">
        <w:rPr>
          <w:lang w:val="pt-BR"/>
        </w:rPr>
        <w:t>Nervul optic: particularităţile anatomo-fiziologice, semnele de afectare.</w:t>
      </w:r>
    </w:p>
    <w:p w14:paraId="5BA36B27" w14:textId="77777777" w:rsidR="005044F0" w:rsidRPr="005044F0" w:rsidRDefault="005044F0" w:rsidP="005044F0">
      <w:pPr>
        <w:pStyle w:val="a5"/>
        <w:numPr>
          <w:ilvl w:val="0"/>
          <w:numId w:val="17"/>
        </w:numPr>
        <w:spacing w:before="40"/>
        <w:rPr>
          <w:lang w:val="pt-BR"/>
        </w:rPr>
      </w:pPr>
      <w:r w:rsidRPr="005044F0">
        <w:rPr>
          <w:lang w:val="pt-BR"/>
        </w:rPr>
        <w:t>Sistemul nervos vegetativ: particularităţile anatomice-fiziologice, examenul clinic şi investigaţii suplimentare, semnele de afectare.</w:t>
      </w:r>
    </w:p>
    <w:p w14:paraId="27529056" w14:textId="77777777" w:rsidR="005044F0" w:rsidRPr="005044F0" w:rsidRDefault="005044F0" w:rsidP="005044F0">
      <w:pPr>
        <w:pStyle w:val="a5"/>
        <w:numPr>
          <w:ilvl w:val="0"/>
          <w:numId w:val="17"/>
        </w:numPr>
        <w:spacing w:before="40"/>
        <w:rPr>
          <w:lang w:val="it-IT"/>
        </w:rPr>
      </w:pPr>
      <w:r w:rsidRPr="005044F0">
        <w:rPr>
          <w:lang w:val="it-IT"/>
        </w:rPr>
        <w:t xml:space="preserve">Particularităţile anatomo-fiziologice ale regiunii hipotalamice și formației reticulare. Afecțiunile hipotalamice și ale formației reticulare. </w:t>
      </w:r>
    </w:p>
    <w:p w14:paraId="2577EC90" w14:textId="77777777" w:rsidR="005044F0" w:rsidRPr="005044F0" w:rsidRDefault="005044F0" w:rsidP="005044F0">
      <w:pPr>
        <w:pStyle w:val="a5"/>
        <w:numPr>
          <w:ilvl w:val="0"/>
          <w:numId w:val="17"/>
        </w:numPr>
        <w:spacing w:before="40"/>
        <w:rPr>
          <w:lang w:val="it-IT"/>
        </w:rPr>
      </w:pPr>
      <w:r w:rsidRPr="005044F0">
        <w:rPr>
          <w:lang w:val="it-IT"/>
        </w:rPr>
        <w:t>Lobul frontal al scoarţei cerebrale: semnele de afectare.</w:t>
      </w:r>
    </w:p>
    <w:p w14:paraId="04BB286F" w14:textId="77777777" w:rsidR="005044F0" w:rsidRPr="005044F0" w:rsidRDefault="005044F0" w:rsidP="005044F0">
      <w:pPr>
        <w:pStyle w:val="a5"/>
        <w:numPr>
          <w:ilvl w:val="0"/>
          <w:numId w:val="17"/>
        </w:numPr>
        <w:spacing w:before="40"/>
        <w:rPr>
          <w:lang w:val="it-IT"/>
        </w:rPr>
      </w:pPr>
      <w:r w:rsidRPr="005044F0">
        <w:rPr>
          <w:lang w:val="it-IT"/>
        </w:rPr>
        <w:t>Tulburările de limbaj în afectarea scoarţei cerebrale. Semiologia afaziilor.</w:t>
      </w:r>
    </w:p>
    <w:p w14:paraId="1B0ACED1" w14:textId="77777777" w:rsidR="005044F0" w:rsidRPr="005044F0" w:rsidRDefault="005044F0" w:rsidP="005044F0">
      <w:pPr>
        <w:pStyle w:val="a5"/>
        <w:numPr>
          <w:ilvl w:val="0"/>
          <w:numId w:val="17"/>
        </w:numPr>
        <w:spacing w:before="40"/>
        <w:rPr>
          <w:lang w:val="it-IT"/>
        </w:rPr>
      </w:pPr>
      <w:r w:rsidRPr="005044F0">
        <w:rPr>
          <w:lang w:val="it-IT"/>
        </w:rPr>
        <w:t xml:space="preserve">Lobul temporal al scoarţei cerebrale: semnele de afectare. </w:t>
      </w:r>
    </w:p>
    <w:p w14:paraId="08ACED03" w14:textId="77777777" w:rsidR="005044F0" w:rsidRPr="005044F0" w:rsidRDefault="005044F0" w:rsidP="005044F0">
      <w:pPr>
        <w:pStyle w:val="a5"/>
        <w:numPr>
          <w:ilvl w:val="0"/>
          <w:numId w:val="17"/>
        </w:numPr>
        <w:spacing w:before="40"/>
        <w:rPr>
          <w:lang w:val="it-IT"/>
        </w:rPr>
      </w:pPr>
      <w:r w:rsidRPr="005044F0">
        <w:rPr>
          <w:lang w:val="it-IT"/>
        </w:rPr>
        <w:t>Lobul parietal al scoarţei cerebrale: semnele de afectare. Semiologia apraxiilor.</w:t>
      </w:r>
    </w:p>
    <w:p w14:paraId="6D0D51B2" w14:textId="77777777" w:rsidR="005044F0" w:rsidRPr="005044F0" w:rsidRDefault="005044F0" w:rsidP="005044F0">
      <w:pPr>
        <w:pStyle w:val="a5"/>
        <w:numPr>
          <w:ilvl w:val="0"/>
          <w:numId w:val="17"/>
        </w:numPr>
        <w:spacing w:before="40"/>
        <w:rPr>
          <w:lang w:val="it-IT"/>
        </w:rPr>
      </w:pPr>
      <w:r w:rsidRPr="005044F0">
        <w:rPr>
          <w:lang w:val="it-IT"/>
        </w:rPr>
        <w:lastRenderedPageBreak/>
        <w:t>Lobul occipital al scoarţei cerebrale: semnele de afectare. Agnoziile.</w:t>
      </w:r>
    </w:p>
    <w:p w14:paraId="3304100D" w14:textId="77777777" w:rsidR="005044F0" w:rsidRPr="005044F0" w:rsidRDefault="005044F0" w:rsidP="005044F0">
      <w:pPr>
        <w:pStyle w:val="a5"/>
        <w:numPr>
          <w:ilvl w:val="0"/>
          <w:numId w:val="17"/>
        </w:numPr>
        <w:spacing w:before="40"/>
        <w:rPr>
          <w:lang w:val="it-IT"/>
        </w:rPr>
      </w:pPr>
      <w:r w:rsidRPr="005044F0">
        <w:rPr>
          <w:lang w:val="it-IT"/>
        </w:rPr>
        <w:t>Investigaţiile suplimentare folosite în neurologie: cu utilizarea ultrasunetului, electrofiziologice (EEG, EMG, ultrasonografia Doppler a vaselor magistrale cervico-cerebrale).</w:t>
      </w:r>
    </w:p>
    <w:p w14:paraId="3DE89C43" w14:textId="77777777" w:rsidR="005044F0" w:rsidRPr="005044F0" w:rsidRDefault="005044F0" w:rsidP="005044F0">
      <w:pPr>
        <w:pStyle w:val="a5"/>
        <w:numPr>
          <w:ilvl w:val="0"/>
          <w:numId w:val="17"/>
        </w:numPr>
        <w:spacing w:before="40"/>
        <w:rPr>
          <w:lang w:val="it-IT"/>
        </w:rPr>
      </w:pPr>
      <w:r w:rsidRPr="005044F0">
        <w:rPr>
          <w:lang w:val="it-IT"/>
        </w:rPr>
        <w:t>Metodele radiologice şi neuroimagistice cu şi fără folosirea substanţelor de contrast: angiografia, mielografia, tomografia computerizată, rezonanţa magnetică nucleară, tomografia cu emisie de pozitroni.</w:t>
      </w:r>
    </w:p>
    <w:p w14:paraId="1FBF9281" w14:textId="77777777" w:rsidR="005044F0" w:rsidRPr="005044F0" w:rsidRDefault="005044F0" w:rsidP="005044F0">
      <w:pPr>
        <w:pStyle w:val="a5"/>
        <w:numPr>
          <w:ilvl w:val="0"/>
          <w:numId w:val="17"/>
        </w:numPr>
        <w:spacing w:before="40"/>
        <w:rPr>
          <w:lang w:val="it-IT"/>
        </w:rPr>
      </w:pPr>
      <w:r w:rsidRPr="005044F0">
        <w:rPr>
          <w:lang w:val="it-IT"/>
        </w:rPr>
        <w:t>Puncţia lombară. Indicaţiile şi contraindicaţiile. Componenţa lichidului cefalorahidian. Sindroamele de modificare a conținutului LCR.</w:t>
      </w:r>
    </w:p>
    <w:p w14:paraId="13642260" w14:textId="77777777" w:rsidR="005044F0" w:rsidRPr="005044F0" w:rsidRDefault="005044F0" w:rsidP="005044F0">
      <w:pPr>
        <w:pStyle w:val="a5"/>
        <w:spacing w:before="40"/>
        <w:ind w:left="360"/>
        <w:rPr>
          <w:lang w:val="it-IT"/>
        </w:rPr>
      </w:pPr>
    </w:p>
    <w:p w14:paraId="0387899B" w14:textId="77777777" w:rsidR="005044F0" w:rsidRPr="005044F0" w:rsidRDefault="005044F0" w:rsidP="005044F0">
      <w:pPr>
        <w:pStyle w:val="a5"/>
        <w:spacing w:before="40"/>
        <w:ind w:left="360"/>
        <w:jc w:val="left"/>
        <w:rPr>
          <w:b/>
          <w:bCs/>
          <w:lang w:val="it-IT"/>
        </w:rPr>
      </w:pPr>
      <w:r w:rsidRPr="005044F0">
        <w:rPr>
          <w:b/>
          <w:bCs/>
          <w:lang w:val="it-IT"/>
        </w:rPr>
        <w:t>II. Nozologia neurologică</w:t>
      </w:r>
    </w:p>
    <w:p w14:paraId="01B6B2CA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rPr>
          <w:lang w:val="it-IT"/>
        </w:rPr>
        <w:t>Polineuropatiile: etiologia, clasificarea, manifestările clinice, diagnosticul, tratamentul.</w:t>
      </w:r>
    </w:p>
    <w:p w14:paraId="58F59AB1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rPr>
          <w:lang w:val="it-IT"/>
        </w:rPr>
        <w:t>Afectare de n. median, n. ulnar, n. radial: etiologia, manifestările clinice, diagnosticul, tratamentul.</w:t>
      </w:r>
    </w:p>
    <w:p w14:paraId="613C51B1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rPr>
          <w:lang w:val="it-IT"/>
        </w:rPr>
        <w:t>Afectare de n. peronier, n. tibial: etiologia, manifestările clinice, diagnosticul, tratamentul.</w:t>
      </w:r>
    </w:p>
    <w:p w14:paraId="6216D887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rPr>
          <w:lang w:val="it-IT"/>
        </w:rPr>
        <w:t>Radiculopatia lombo-sacrată discogenă: manifestările clinice, diagnosticul, tratamentul conservator şi chirurgical. Complicaţiile radiculopatiei lombo-sacrate discogene.</w:t>
      </w:r>
    </w:p>
    <w:p w14:paraId="217D9C18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Plexopatia cervico-brahială: etiologia, formele clinice, tratamentul.</w:t>
      </w:r>
    </w:p>
    <w:p w14:paraId="6ADA1185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Sindromul Guillain-Barre: manifestările clinice, diagnosticul, tratamentul.</w:t>
      </w:r>
    </w:p>
    <w:p w14:paraId="4ADEFC20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Structura meningelor cerebrale. Meningita şi meningismul (definiţie), triada meningitică.</w:t>
      </w:r>
    </w:p>
    <w:p w14:paraId="677B252C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Meningitele seroase primare si secundare: meningita limfocitară Armstrong, meningitele enterovirotice, manifestările clinice, tratamentul.</w:t>
      </w:r>
    </w:p>
    <w:p w14:paraId="7A4E091C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Meningita tuberculoasă: formele clinice, principiile de tratament.</w:t>
      </w:r>
    </w:p>
    <w:p w14:paraId="1EC0683E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Meningita septică (purulentă) primară şi secundară: etiologia, manifestările  clinice, tratamentul.</w:t>
      </w:r>
    </w:p>
    <w:p w14:paraId="566BC9BF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Mielitele acute: etiologia, manifestările clinice, tratamentul intensiv.</w:t>
      </w:r>
    </w:p>
    <w:p w14:paraId="00277936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Poliomielita: etiologia, manifestările clinice, tratamentul şi profilaxia. Sindromul post-polio.</w:t>
      </w:r>
    </w:p>
    <w:p w14:paraId="0561B169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Afecțiunile vasculare ale măduvei spinării: etiologie, manifestări clinice, diagnostic diferențial, tratament. </w:t>
      </w:r>
    </w:p>
    <w:p w14:paraId="0FDFC3BE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Comele: clasificarea, etiologia, diagnosticul diferenţial, scala Glasgow.</w:t>
      </w:r>
    </w:p>
    <w:p w14:paraId="16651386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Comele “primare” (neurogene) şi “secundare” (metabolice, somatice şi al.). Etiologia, diagnostic diferenţial.</w:t>
      </w:r>
    </w:p>
    <w:p w14:paraId="3EAAB184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Specificul examenului pacientului fără conştienţă. Investigaţiile suplimentare şi principiile de tratament al stărilor comatoase.</w:t>
      </w:r>
    </w:p>
    <w:p w14:paraId="3568EF21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Definiţia, cauzele, fiziologia patologică a statusului vegetativ, mutismului akinetic, sindromului de deaferentare (locked-in syndrome), morţii cerebrale.</w:t>
      </w:r>
    </w:p>
    <w:p w14:paraId="15AAA2CD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Clasificarea encefalitelor. Diagnosticul diferenţial. Principii de tratament.  </w:t>
      </w:r>
    </w:p>
    <w:p w14:paraId="4E3455D5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Encefalita herpetică. Etiopatogenie, manifestările clinice, tratamentul.</w:t>
      </w:r>
    </w:p>
    <w:p w14:paraId="48CDB188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Neuroborelioza. Etiologie, patogenie, manifestările clinice, diagnosticul, tratamentul.</w:t>
      </w:r>
    </w:p>
    <w:p w14:paraId="1620907E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Coreea Sidenham. Etiologia, manifestările clinice, tratamentul. Coreea Huntington.</w:t>
      </w:r>
    </w:p>
    <w:p w14:paraId="7A53DC54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Scleroza laterală amiotrofică: patogenia, manifestările clinice, diagnosticul.</w:t>
      </w:r>
    </w:p>
    <w:p w14:paraId="7E38894F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Scleroza multiplă: patogenia, criteriile de diagnostic, formele clinice, tratamentul.</w:t>
      </w:r>
    </w:p>
    <w:p w14:paraId="59F89335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Afectarea  sistemului nervos în sifilis: formele clinice, diagnosticul.</w:t>
      </w:r>
    </w:p>
    <w:p w14:paraId="30344DAB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Afectarea sistemului nervos în HIV/SIDA: formele clinice, diagnosticul.</w:t>
      </w:r>
    </w:p>
    <w:p w14:paraId="619464CC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lastRenderedPageBreak/>
        <w:t xml:space="preserve">Manifestările clinice ale accidentului vascular cerebral </w:t>
      </w:r>
      <w:r w:rsidRPr="005044F0">
        <w:rPr>
          <w:lang w:val="it-IT"/>
        </w:rPr>
        <w:t>şi AIT. Fiziologia patologic</w:t>
      </w:r>
      <w:r w:rsidRPr="005044F0">
        <w:t xml:space="preserve">ă a infarctului cerebral </w:t>
      </w:r>
      <w:r w:rsidRPr="005044F0">
        <w:rPr>
          <w:lang w:val="it-IT"/>
        </w:rPr>
        <w:t>şi a hemoragiei cerebrale.</w:t>
      </w:r>
    </w:p>
    <w:p w14:paraId="14EBD17C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rPr>
          <w:lang w:val="it-IT"/>
        </w:rPr>
        <w:t>Epidemiologia AVC-ului, factorii de risc ale AVC-ului şi măsurile de prevenție. Managementul hipertensiunii arteriale, hiperlipidemiei şi fibrilatiei atriale. Cauzele rare ale AVC-urilor.</w:t>
      </w:r>
    </w:p>
    <w:p w14:paraId="35D040B0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rPr>
          <w:lang w:val="it-IT"/>
        </w:rPr>
        <w:t>Importanța metodelor complementare de diagnostic în stabilirea diagnosticului de AVC: CT, RMN, angio-CT, angio-RMN, angiografiei conventionale, ultrasonografiei carotidiene. Tratamentul AVC-ului. Tromboliza.</w:t>
      </w:r>
    </w:p>
    <w:p w14:paraId="114E7416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rPr>
          <w:lang w:val="it-IT"/>
        </w:rPr>
        <w:t>Clasificarea, simptomele, diagnosticul diferențial și managementul demențelor vasculare și degenerative.</w:t>
      </w:r>
    </w:p>
    <w:p w14:paraId="09C822CC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rPr>
          <w:lang w:val="it-IT"/>
        </w:rPr>
        <w:t>Etiologia și fiziopatologia hemoragiei subarahnoidiene. Manifestările clinice. Tratamentul intervențional.</w:t>
      </w:r>
    </w:p>
    <w:p w14:paraId="5DEBA56E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rPr>
          <w:lang w:val="it-IT"/>
        </w:rPr>
        <w:t xml:space="preserve">Manifestările clinice, investigațiile complementare și tratamentul trombozelor venoase intracraniene. </w:t>
      </w:r>
    </w:p>
    <w:p w14:paraId="34364514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Boala Parkinson: patogenia, manifestările clinice, tratamentul.</w:t>
      </w:r>
    </w:p>
    <w:p w14:paraId="2104DB1F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rPr>
          <w:lang w:val="it-IT"/>
        </w:rPr>
        <w:t>Sincopa neurogenă: definiție, diagnostic diferențial</w:t>
      </w:r>
      <w:r w:rsidRPr="005044F0">
        <w:t xml:space="preserve">. Atacul de panică: criterii de diagnostic, tratament. </w:t>
      </w:r>
    </w:p>
    <w:p w14:paraId="5256F958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Clasificarea epilepsiei şi crizelor epileptice.</w:t>
      </w:r>
    </w:p>
    <w:p w14:paraId="6DA890F0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Manifestările clinice şi electrofiziologice ale crizelor epileptice generalizate.</w:t>
      </w:r>
    </w:p>
    <w:p w14:paraId="76CD3D92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Manifestările clinice şi electrofiziologice ale crizelor epileptice parţiale.</w:t>
      </w:r>
    </w:p>
    <w:p w14:paraId="3AC009F1" w14:textId="66F7775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Epilepsia temporal</w:t>
      </w:r>
      <w:r w:rsidR="006831E5">
        <w:t>ă</w:t>
      </w:r>
      <w:r w:rsidRPr="005044F0">
        <w:t>. Manifest</w:t>
      </w:r>
      <w:r w:rsidR="006831E5">
        <w:t>ă</w:t>
      </w:r>
      <w:r w:rsidRPr="005044F0">
        <w:t xml:space="preserve">rile clinice, diagnosticul, tratamentul. </w:t>
      </w:r>
    </w:p>
    <w:p w14:paraId="744A3EC9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 xml:space="preserve">Principiile şi algoritmul de tratament аl epilepsiei. </w:t>
      </w:r>
    </w:p>
    <w:p w14:paraId="5F5795DC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Starea de rău epileptic. Tratamentul intensiv.</w:t>
      </w:r>
    </w:p>
    <w:p w14:paraId="3E1D080A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Encefalita autoimună: etiologie, manifestări clinice, diagnostic și tratament.</w:t>
      </w:r>
    </w:p>
    <w:p w14:paraId="7ACA4FC8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Sindromul paraneoplazic. Definiţie, patogenie, manifestările neurologice, diagnosticul.</w:t>
      </w:r>
    </w:p>
    <w:p w14:paraId="3E6397EE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Afecţiunile sistemului nervos în alcoolism. Encefalopatia Gayet Wernicke, Sindromul Korsakoff, Degenerescența cerebeloasă, Polineuropatia etilică.</w:t>
      </w:r>
    </w:p>
    <w:p w14:paraId="0DC84B13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Cefaleea. Clasificarea internaţională. Cefaleele primare şi secundare. Specificul anamnezei la pacientul cu cefalee.</w:t>
      </w:r>
    </w:p>
    <w:p w14:paraId="57F4C190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Migrena. Clasificarea. Criteriile de diagnostic, manifestările clinice, tratamentul.</w:t>
      </w:r>
    </w:p>
    <w:p w14:paraId="63B28ADA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Cefaleea de tip tensional: manifestările clinice, tratamentul.</w:t>
      </w:r>
    </w:p>
    <w:p w14:paraId="5385A95B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Cefaleea Cluster (în ciorchine) şi Hemicrania paroxistică. Manifestările clinice, tratamentul.</w:t>
      </w:r>
    </w:p>
    <w:p w14:paraId="49BEF1EF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Vertijul: noțiuni generale. Vertijul paroxistic pozițional benign.</w:t>
      </w:r>
    </w:p>
    <w:p w14:paraId="3D542A8D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Sindromul de hipertensiune intracraniană: etiologia, manifestările clinice, diagnosticul,   tratamentul.</w:t>
      </w:r>
    </w:p>
    <w:p w14:paraId="60F13D0F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Tumorile cerebrale supratentoriale. Semnele generale şi focale, particularităţi clinice, diagnostic, tratament.</w:t>
      </w:r>
    </w:p>
    <w:p w14:paraId="21C0607D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Tumorile cerebrale infratentoriale. Semnele generale şi focale, particularităţi clinice, diagnostic, tratament.</w:t>
      </w:r>
    </w:p>
    <w:p w14:paraId="6C424E6F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Sindromul angajării şi dislocării cerebrale.</w:t>
      </w:r>
    </w:p>
    <w:p w14:paraId="46C7ECEA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Tumorile extra- şi intramedulare. Manifestările clinice,  diagnosticul, tratamentul.</w:t>
      </w:r>
    </w:p>
    <w:p w14:paraId="7ED898C2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Clasificarea traumatismului cranio-cerebral. Comoţia cerebrală: manifestările clinice, tratamentul.</w:t>
      </w:r>
    </w:p>
    <w:p w14:paraId="56693CD1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Contuzia şi compresia cerebrală: manifestările clinice, diagnosticul, tratamentul. Complicaţiile traumelor cranio-cerebrale.</w:t>
      </w:r>
    </w:p>
    <w:p w14:paraId="1E4EFEF6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lastRenderedPageBreak/>
        <w:t>Traumatismul vertebro-medular. Manifestările clinice, tratamentul.</w:t>
      </w:r>
    </w:p>
    <w:p w14:paraId="5797DF75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Distrofiile musculare progresive: miodistrofia Duchenne, miodistrofia Erb-Rot.</w:t>
      </w:r>
    </w:p>
    <w:p w14:paraId="78647F44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Boala Wilson (degenerescenţa hepato-lenticulară): patogenia, formele clinice, tratamentul.</w:t>
      </w:r>
    </w:p>
    <w:p w14:paraId="427345E5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Miastenia: manifestările clinice, diagnosticul, tratamentul. Criza miastenică. Tratament de urgenţă.</w:t>
      </w:r>
    </w:p>
    <w:p w14:paraId="5B4D3523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Neuropatia ereditară Charcot-Marie: patogenia, manifestările clinice, diagnosticul și tratamentul.</w:t>
      </w:r>
    </w:p>
    <w:p w14:paraId="3BFC5C7A" w14:textId="77777777" w:rsidR="005044F0" w:rsidRPr="005044F0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Ataxia Friedreich: patogenia, manifestările clinice, diagnosticul și tratamentul.</w:t>
      </w:r>
    </w:p>
    <w:p w14:paraId="5B748936" w14:textId="3D9BB00E" w:rsidR="005044F0" w:rsidRPr="003C6C26" w:rsidRDefault="005044F0" w:rsidP="005044F0">
      <w:pPr>
        <w:pStyle w:val="a5"/>
        <w:numPr>
          <w:ilvl w:val="0"/>
          <w:numId w:val="16"/>
        </w:numPr>
        <w:spacing w:before="40"/>
        <w:rPr>
          <w:lang w:val="it-IT"/>
        </w:rPr>
      </w:pPr>
      <w:r w:rsidRPr="005044F0">
        <w:t>Miotonia: patogenia, manifestările clinice, diagnosticul și tratamentul.</w:t>
      </w:r>
    </w:p>
    <w:p w14:paraId="18BDD464" w14:textId="4589C8DC" w:rsidR="003C6C26" w:rsidRDefault="003C6C26" w:rsidP="003C6C26">
      <w:pPr>
        <w:pStyle w:val="a5"/>
        <w:spacing w:before="40"/>
      </w:pPr>
    </w:p>
    <w:p w14:paraId="51EB732B" w14:textId="50AE0AE4" w:rsidR="003C6C26" w:rsidRDefault="003C6C26" w:rsidP="003C6C26">
      <w:pPr>
        <w:pStyle w:val="a5"/>
        <w:spacing w:before="40"/>
      </w:pPr>
    </w:p>
    <w:p w14:paraId="3FE4B79A" w14:textId="44646291" w:rsidR="003C6C26" w:rsidRDefault="003C6C26" w:rsidP="003C6C26">
      <w:pPr>
        <w:pStyle w:val="a5"/>
        <w:spacing w:before="40"/>
      </w:pPr>
    </w:p>
    <w:p w14:paraId="5A26236D" w14:textId="0429E2C5" w:rsidR="003C6C26" w:rsidRDefault="003C6C26" w:rsidP="003C6C26">
      <w:pPr>
        <w:pStyle w:val="a5"/>
        <w:spacing w:before="40"/>
      </w:pPr>
    </w:p>
    <w:p w14:paraId="55ED4EB2" w14:textId="77777777" w:rsidR="003C6C26" w:rsidRPr="005044F0" w:rsidRDefault="003C6C26" w:rsidP="003C6C26">
      <w:pPr>
        <w:pStyle w:val="a5"/>
        <w:spacing w:before="40"/>
        <w:rPr>
          <w:lang w:val="it-IT"/>
        </w:rPr>
      </w:pPr>
    </w:p>
    <w:p w14:paraId="20C0D51B" w14:textId="77777777" w:rsidR="005044F0" w:rsidRDefault="005044F0" w:rsidP="005044F0">
      <w:pPr>
        <w:ind w:left="360"/>
        <w:rPr>
          <w:b/>
          <w:bCs/>
          <w:lang w:val="it-IT"/>
        </w:rPr>
      </w:pPr>
    </w:p>
    <w:p w14:paraId="20BC2349" w14:textId="6F3C5F67" w:rsidR="005044F0" w:rsidRPr="005044F0" w:rsidRDefault="005044F0" w:rsidP="005044F0">
      <w:pPr>
        <w:ind w:left="360"/>
        <w:rPr>
          <w:b/>
          <w:bCs/>
          <w:sz w:val="24"/>
          <w:szCs w:val="24"/>
          <w:lang w:val="it-IT"/>
        </w:rPr>
      </w:pPr>
      <w:r w:rsidRPr="005044F0">
        <w:rPr>
          <w:b/>
          <w:bCs/>
          <w:sz w:val="24"/>
          <w:szCs w:val="24"/>
          <w:lang w:val="it-IT"/>
        </w:rPr>
        <w:t xml:space="preserve">Şef studii, Conferenţiar universitar            </w:t>
      </w:r>
      <w:r w:rsidR="00AA3811" w:rsidRPr="00513010">
        <w:rPr>
          <w:noProof/>
        </w:rPr>
        <w:drawing>
          <wp:inline distT="0" distB="0" distL="0" distR="0" wp14:anchorId="6CD22E9E" wp14:editId="565364A6">
            <wp:extent cx="1194435" cy="409575"/>
            <wp:effectExtent l="0" t="0" r="0" b="0"/>
            <wp:docPr id="14" name="Рисунок 1" descr="D:\Marina\Documents\Catedra\Proces didactic online\Semnatura Sanghel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Marina\Documents\Catedra\Proces didactic online\Semnatura Sangheli.jpg"/>
                    <pic:cNvPicPr>
                      <a:picLocks/>
                    </pic:cNvPicPr>
                  </pic:nvPicPr>
                  <pic:blipFill>
                    <a:blip r:embed="rId22">
                      <a:clrChange>
                        <a:clrFrom>
                          <a:srgbClr val="DFDFE1"/>
                        </a:clrFrom>
                        <a:clrTo>
                          <a:srgbClr val="DFDF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4F0">
        <w:rPr>
          <w:b/>
          <w:bCs/>
          <w:sz w:val="24"/>
          <w:szCs w:val="24"/>
          <w:lang w:val="it-IT"/>
        </w:rPr>
        <w:t xml:space="preserve">            Marina SANGHELI   </w:t>
      </w:r>
    </w:p>
    <w:p w14:paraId="6CA25D04" w14:textId="77777777" w:rsidR="005044F0" w:rsidRPr="005044F0" w:rsidRDefault="005044F0" w:rsidP="006802AD">
      <w:pPr>
        <w:pStyle w:val="af4"/>
        <w:spacing w:before="0" w:beforeAutospacing="0" w:after="0" w:afterAutospacing="0"/>
        <w:jc w:val="both"/>
        <w:rPr>
          <w:b/>
          <w:bCs/>
          <w:lang w:val="ro-RO"/>
        </w:rPr>
      </w:pPr>
    </w:p>
    <w:p w14:paraId="2BD756D1" w14:textId="77777777" w:rsidR="00616A15" w:rsidRPr="006802AD" w:rsidRDefault="00616A15" w:rsidP="005A7BB7">
      <w:pPr>
        <w:widowControl w:val="0"/>
        <w:jc w:val="center"/>
        <w:rPr>
          <w:sz w:val="28"/>
          <w:szCs w:val="28"/>
          <w:lang w:val="ro-RO"/>
        </w:rPr>
      </w:pPr>
    </w:p>
    <w:sectPr w:rsidR="00616A15" w:rsidRPr="006802AD" w:rsidSect="005A7BB7">
      <w:headerReference w:type="default" r:id="rId23"/>
      <w:footerReference w:type="even" r:id="rId24"/>
      <w:footerReference w:type="default" r:id="rId25"/>
      <w:pgSz w:w="11906" w:h="16838"/>
      <w:pgMar w:top="1134" w:right="849" w:bottom="1134" w:left="1276" w:header="709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11E39" w14:textId="77777777" w:rsidR="005B00BD" w:rsidRDefault="005B00BD">
      <w:r>
        <w:separator/>
      </w:r>
    </w:p>
  </w:endnote>
  <w:endnote w:type="continuationSeparator" w:id="0">
    <w:p w14:paraId="0616862F" w14:textId="77777777" w:rsidR="005B00BD" w:rsidRDefault="005B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42319" w14:textId="77777777" w:rsidR="00201387" w:rsidRDefault="00181686" w:rsidP="00EB38C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01387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0C33060" w14:textId="77777777" w:rsidR="00201387" w:rsidRDefault="002013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76546" w14:textId="77777777" w:rsidR="00201387" w:rsidRDefault="00201387">
    <w:pPr>
      <w:pStyle w:val="a8"/>
      <w:jc w:val="right"/>
    </w:pPr>
  </w:p>
  <w:p w14:paraId="237525B8" w14:textId="77777777" w:rsidR="00201387" w:rsidRDefault="002013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5749B" w14:textId="77777777" w:rsidR="005B00BD" w:rsidRDefault="005B00BD">
      <w:r>
        <w:separator/>
      </w:r>
    </w:p>
  </w:footnote>
  <w:footnote w:type="continuationSeparator" w:id="0">
    <w:p w14:paraId="7120404A" w14:textId="77777777" w:rsidR="005B00BD" w:rsidRDefault="005B0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6"/>
      <w:gridCol w:w="6089"/>
      <w:gridCol w:w="994"/>
      <w:gridCol w:w="1134"/>
    </w:tblGrid>
    <w:tr w:rsidR="00201387" w:rsidRPr="00E97607" w14:paraId="46A67EE0" w14:textId="77777777" w:rsidTr="0064668B">
      <w:trPr>
        <w:cantSplit/>
        <w:trHeight w:val="421"/>
        <w:tblHeader/>
      </w:trPr>
      <w:tc>
        <w:tcPr>
          <w:tcW w:w="14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9A395F" w14:textId="77777777" w:rsidR="00201387" w:rsidRPr="00E97607" w:rsidRDefault="00201387" w:rsidP="0064668B">
          <w:pPr>
            <w:pStyle w:val="ac"/>
          </w:pPr>
          <w:r>
            <w:rPr>
              <w:noProof/>
              <w:sz w:val="16"/>
              <w:szCs w:val="16"/>
            </w:rPr>
            <w:drawing>
              <wp:inline distT="0" distB="0" distL="0" distR="0" wp14:anchorId="12F26CA3" wp14:editId="793E720B">
                <wp:extent cx="564515" cy="826770"/>
                <wp:effectExtent l="19050" t="0" r="698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97B22C" w14:textId="77777777" w:rsidR="006B32A1" w:rsidRPr="00E15F2D" w:rsidRDefault="006B32A1" w:rsidP="006B32A1">
          <w:pPr>
            <w:pStyle w:val="ac"/>
            <w:jc w:val="center"/>
            <w:rPr>
              <w:rFonts w:ascii="Calibri" w:hAnsi="Calibri" w:cs="Arial"/>
              <w:b/>
              <w:caps/>
              <w:sz w:val="28"/>
              <w:szCs w:val="28"/>
              <w:lang w:val="it-IT"/>
            </w:rPr>
          </w:pPr>
          <w:r>
            <w:rPr>
              <w:rFonts w:ascii="Calibri" w:hAnsi="Calibri" w:cs="Arial"/>
              <w:b/>
              <w:caps/>
              <w:sz w:val="28"/>
              <w:szCs w:val="28"/>
              <w:lang w:val="it-IT"/>
            </w:rPr>
            <w:t>09.2.1</w:t>
          </w:r>
          <w:r w:rsidRPr="00E15F2D">
            <w:rPr>
              <w:rFonts w:ascii="Calibri" w:hAnsi="Calibri" w:cs="Arial"/>
              <w:b/>
              <w:caps/>
              <w:sz w:val="28"/>
              <w:szCs w:val="28"/>
              <w:lang w:val="it-IT"/>
            </w:rPr>
            <w:t xml:space="preserve"> </w:t>
          </w:r>
        </w:p>
        <w:p w14:paraId="299B38D3" w14:textId="77777777" w:rsidR="00201387" w:rsidRPr="00B23928" w:rsidRDefault="006B32A1" w:rsidP="006B32A1">
          <w:pPr>
            <w:pStyle w:val="2"/>
            <w:keepNext w:val="0"/>
            <w:widowControl w:val="0"/>
            <w:spacing w:before="0" w:after="0"/>
            <w:jc w:val="center"/>
            <w:rPr>
              <w:rFonts w:ascii="Times New Roman" w:hAnsi="Times New Roman" w:cs="Times New Roman"/>
              <w:i w:val="0"/>
              <w:caps/>
              <w:sz w:val="20"/>
            </w:rPr>
          </w:pPr>
          <w:r>
            <w:rPr>
              <w:rFonts w:ascii="Times New Roman" w:hAnsi="Times New Roman" w:cs="Times New Roman"/>
              <w:i w:val="0"/>
              <w:sz w:val="20"/>
            </w:rPr>
            <w:t>CATEDRA</w:t>
          </w:r>
          <w:r w:rsidR="00201387" w:rsidRPr="00B23928">
            <w:rPr>
              <w:rFonts w:ascii="Times New Roman" w:hAnsi="Times New Roman" w:cs="Times New Roman"/>
              <w:i w:val="0"/>
              <w:caps/>
              <w:sz w:val="20"/>
            </w:rPr>
            <w:t xml:space="preserve"> </w:t>
          </w:r>
          <w:r w:rsidR="007F314B">
            <w:rPr>
              <w:rFonts w:ascii="Times New Roman" w:hAnsi="Times New Roman" w:cs="Times New Roman"/>
              <w:i w:val="0"/>
              <w:caps/>
              <w:sz w:val="20"/>
            </w:rPr>
            <w:t>de Neu</w:t>
          </w:r>
          <w:r w:rsidR="002A4146">
            <w:rPr>
              <w:rFonts w:ascii="Times New Roman" w:hAnsi="Times New Roman" w:cs="Times New Roman"/>
              <w:i w:val="0"/>
              <w:caps/>
              <w:sz w:val="20"/>
            </w:rPr>
            <w:t>rologie</w:t>
          </w:r>
          <w:r>
            <w:rPr>
              <w:rFonts w:ascii="Times New Roman" w:hAnsi="Times New Roman" w:cs="Times New Roman"/>
              <w:i w:val="0"/>
              <w:caps/>
              <w:sz w:val="20"/>
            </w:rPr>
            <w:t xml:space="preserve"> nr.1</w:t>
          </w:r>
        </w:p>
        <w:p w14:paraId="42DFAD6D" w14:textId="77777777" w:rsidR="00201387" w:rsidRPr="006C2836" w:rsidRDefault="00201387" w:rsidP="006B32A1">
          <w:pPr>
            <w:pStyle w:val="ae"/>
            <w:ind w:left="1058" w:right="74" w:hanging="1058"/>
            <w:jc w:val="center"/>
            <w:rPr>
              <w:sz w:val="14"/>
            </w:rPr>
          </w:pPr>
        </w:p>
        <w:p w14:paraId="1A0CFFF9" w14:textId="3AD1F9D4" w:rsidR="00201387" w:rsidRPr="00D234B7" w:rsidRDefault="00201387" w:rsidP="0064668B">
          <w:pPr>
            <w:pStyle w:val="Titolo1Intestazione"/>
            <w:rPr>
              <w:lang w:val="ro-RO"/>
            </w:rPr>
          </w:pPr>
          <w:r>
            <w:rPr>
              <w:rFonts w:ascii="Times New Roman" w:hAnsi="Times New Roman"/>
            </w:rPr>
            <w:t>Materiale referito</w:t>
          </w:r>
          <w:r w:rsidR="005044F0">
            <w:rPr>
              <w:rFonts w:ascii="Times New Roman" w:hAnsi="Times New Roman"/>
            </w:rPr>
            <w:t>a</w:t>
          </w:r>
          <w:r>
            <w:rPr>
              <w:rFonts w:ascii="Times New Roman" w:hAnsi="Times New Roman"/>
            </w:rPr>
            <w:t>r</w:t>
          </w:r>
          <w:r w:rsidR="005044F0">
            <w:rPr>
              <w:rFonts w:ascii="Times New Roman" w:hAnsi="Times New Roman"/>
            </w:rPr>
            <w:t>e</w:t>
          </w:r>
          <w:r>
            <w:rPr>
              <w:rFonts w:ascii="Times New Roman" w:hAnsi="Times New Roman"/>
            </w:rPr>
            <w:t xml:space="preserve"> la evaluarea cuno</w:t>
          </w:r>
          <w:r>
            <w:rPr>
              <w:rFonts w:ascii="Times New Roman" w:hAnsi="Times New Roman"/>
              <w:lang w:val="ro-RO"/>
            </w:rPr>
            <w:t>ştinţelor</w:t>
          </w:r>
        </w:p>
      </w:tc>
      <w:tc>
        <w:tcPr>
          <w:tcW w:w="99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FC4B0F8" w14:textId="77777777" w:rsidR="00201387" w:rsidRPr="00E97607" w:rsidRDefault="00201387" w:rsidP="0064668B">
          <w:pPr>
            <w:pStyle w:val="Revisione"/>
            <w:jc w:val="center"/>
            <w:rPr>
              <w:b w:val="0"/>
              <w:sz w:val="24"/>
            </w:rPr>
          </w:pPr>
          <w:r w:rsidRPr="00E97607">
            <w:rPr>
              <w:rStyle w:val="aa"/>
            </w:rPr>
            <w:t>RE</w:t>
          </w:r>
          <w:r w:rsidRPr="00E97607">
            <w:rPr>
              <w:rStyle w:val="aa"/>
              <w:lang w:val="ru-RU"/>
            </w:rPr>
            <w:t>Д</w:t>
          </w:r>
          <w:r w:rsidRPr="00E97607">
            <w:rPr>
              <w:rStyle w:val="aa"/>
            </w:rPr>
            <w:t>.: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C61F2B" w14:textId="77777777" w:rsidR="00201387" w:rsidRPr="00E97607" w:rsidRDefault="00201387" w:rsidP="0064668B">
          <w:pPr>
            <w:pStyle w:val="Revisione"/>
            <w:jc w:val="center"/>
            <w:rPr>
              <w:b w:val="0"/>
              <w:sz w:val="24"/>
            </w:rPr>
          </w:pPr>
          <w:r w:rsidRPr="00E97607">
            <w:rPr>
              <w:caps/>
            </w:rPr>
            <w:t>01</w:t>
          </w:r>
        </w:p>
      </w:tc>
    </w:tr>
    <w:tr w:rsidR="00201387" w14:paraId="739501D8" w14:textId="77777777" w:rsidTr="0064668B">
      <w:trPr>
        <w:cantSplit/>
        <w:trHeight w:hRule="exact" w:val="277"/>
        <w:tblHeader/>
      </w:trPr>
      <w:tc>
        <w:tcPr>
          <w:tcW w:w="1456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7C5E316F" w14:textId="77777777" w:rsidR="00201387" w:rsidRDefault="00201387" w:rsidP="0064668B">
          <w:pPr>
            <w:pStyle w:val="ac"/>
            <w:rPr>
              <w:noProof/>
            </w:rPr>
          </w:pPr>
        </w:p>
      </w:tc>
      <w:tc>
        <w:tcPr>
          <w:tcW w:w="6089" w:type="dxa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49B7C44" w14:textId="77777777" w:rsidR="00201387" w:rsidRDefault="00201387" w:rsidP="0064668B">
          <w:pPr>
            <w:pStyle w:val="Titolo1Intestazione"/>
            <w:rPr>
              <w:caps w:val="0"/>
              <w:color w:val="008080"/>
            </w:rPr>
          </w:pPr>
        </w:p>
      </w:tc>
      <w:tc>
        <w:tcPr>
          <w:tcW w:w="9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FB09CF" w14:textId="77777777" w:rsidR="00201387" w:rsidRPr="00E97607" w:rsidRDefault="00201387" w:rsidP="0064668B">
          <w:pPr>
            <w:pStyle w:val="ac"/>
            <w:jc w:val="center"/>
            <w:rPr>
              <w:rStyle w:val="aa"/>
              <w:sz w:val="16"/>
            </w:rPr>
          </w:pPr>
          <w:r w:rsidRPr="00E97607">
            <w:rPr>
              <w:rStyle w:val="aa"/>
              <w:sz w:val="16"/>
            </w:rPr>
            <w:t>DATA:</w:t>
          </w:r>
        </w:p>
        <w:p w14:paraId="08B3FA28" w14:textId="77777777" w:rsidR="00201387" w:rsidRPr="00E97607" w:rsidRDefault="00201387" w:rsidP="0064668B">
          <w:pPr>
            <w:pStyle w:val="ac"/>
            <w:jc w:val="center"/>
            <w:rPr>
              <w:rStyle w:val="aa"/>
              <w:sz w:val="16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908D98" w14:textId="77777777" w:rsidR="00201387" w:rsidRPr="00E97607" w:rsidRDefault="00201387" w:rsidP="0064668B">
          <w:pPr>
            <w:pStyle w:val="ac"/>
            <w:jc w:val="center"/>
            <w:rPr>
              <w:rStyle w:val="aa"/>
              <w:sz w:val="16"/>
            </w:rPr>
          </w:pPr>
          <w:r>
            <w:rPr>
              <w:rStyle w:val="aa"/>
              <w:sz w:val="16"/>
            </w:rPr>
            <w:t>05.06.2009</w:t>
          </w:r>
        </w:p>
      </w:tc>
    </w:tr>
    <w:tr w:rsidR="00201387" w14:paraId="4674212D" w14:textId="77777777" w:rsidTr="0064668B">
      <w:trPr>
        <w:cantSplit/>
        <w:trHeight w:hRule="exact" w:val="568"/>
        <w:tblHeader/>
      </w:trPr>
      <w:tc>
        <w:tcPr>
          <w:tcW w:w="1456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749E9A" w14:textId="77777777" w:rsidR="00201387" w:rsidRDefault="00201387" w:rsidP="0064668B">
          <w:pPr>
            <w:pStyle w:val="ac"/>
          </w:pPr>
        </w:p>
      </w:tc>
      <w:tc>
        <w:tcPr>
          <w:tcW w:w="608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F53969" w14:textId="77777777" w:rsidR="00201387" w:rsidRDefault="00201387" w:rsidP="0064668B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212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A84538" w14:textId="77777777" w:rsidR="00201387" w:rsidRPr="0010076D" w:rsidRDefault="00201387" w:rsidP="0064668B">
          <w:pPr>
            <w:pStyle w:val="ac"/>
            <w:jc w:val="center"/>
            <w:rPr>
              <w:rStyle w:val="aa"/>
            </w:rPr>
          </w:pPr>
          <w:r w:rsidRPr="00E97607">
            <w:rPr>
              <w:rStyle w:val="aa"/>
              <w:lang w:val="ro-RO"/>
            </w:rPr>
            <w:t>Pag</w:t>
          </w:r>
          <w:r w:rsidRPr="0010076D">
            <w:rPr>
              <w:rStyle w:val="aa"/>
            </w:rPr>
            <w:t xml:space="preserve">. </w:t>
          </w:r>
          <w:r w:rsidR="00181686" w:rsidRPr="00E97607">
            <w:rPr>
              <w:rStyle w:val="aa"/>
            </w:rPr>
            <w:fldChar w:fldCharType="begin"/>
          </w:r>
          <w:r w:rsidRPr="0010076D">
            <w:rPr>
              <w:rStyle w:val="aa"/>
            </w:rPr>
            <w:instrText xml:space="preserve"> PAGE </w:instrText>
          </w:r>
          <w:r w:rsidR="00181686" w:rsidRPr="00E97607">
            <w:rPr>
              <w:rStyle w:val="aa"/>
            </w:rPr>
            <w:fldChar w:fldCharType="separate"/>
          </w:r>
          <w:r w:rsidR="0080340D">
            <w:rPr>
              <w:rStyle w:val="aa"/>
              <w:noProof/>
            </w:rPr>
            <w:t>1</w:t>
          </w:r>
          <w:r w:rsidR="00181686" w:rsidRPr="00E97607">
            <w:rPr>
              <w:rStyle w:val="aa"/>
            </w:rPr>
            <w:fldChar w:fldCharType="end"/>
          </w:r>
          <w:r w:rsidRPr="0010076D">
            <w:rPr>
              <w:rStyle w:val="aa"/>
            </w:rPr>
            <w:t xml:space="preserve"> / </w:t>
          </w:r>
          <w:r w:rsidR="005B00BD">
            <w:rPr>
              <w:rStyle w:val="aa"/>
              <w:noProof/>
            </w:rPr>
            <w:fldChar w:fldCharType="begin"/>
          </w:r>
          <w:r w:rsidR="005B00BD">
            <w:rPr>
              <w:rStyle w:val="aa"/>
              <w:noProof/>
            </w:rPr>
            <w:instrText xml:space="preserve"> NUMPAGES  \* MERGEFORMAT </w:instrText>
          </w:r>
          <w:r w:rsidR="005B00BD">
            <w:rPr>
              <w:rStyle w:val="aa"/>
              <w:noProof/>
            </w:rPr>
            <w:fldChar w:fldCharType="separate"/>
          </w:r>
          <w:r w:rsidR="0080340D">
            <w:rPr>
              <w:rStyle w:val="aa"/>
              <w:noProof/>
            </w:rPr>
            <w:t>5</w:t>
          </w:r>
          <w:r w:rsidR="005B00BD">
            <w:rPr>
              <w:rStyle w:val="aa"/>
              <w:noProof/>
            </w:rPr>
            <w:fldChar w:fldCharType="end"/>
          </w:r>
        </w:p>
      </w:tc>
    </w:tr>
  </w:tbl>
  <w:p w14:paraId="70299F26" w14:textId="77777777" w:rsidR="00201387" w:rsidRDefault="0020138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25D"/>
    <w:multiLevelType w:val="hybridMultilevel"/>
    <w:tmpl w:val="82E4CD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F75DF"/>
    <w:multiLevelType w:val="hybridMultilevel"/>
    <w:tmpl w:val="F7B4414E"/>
    <w:lvl w:ilvl="0" w:tplc="92F41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20EE"/>
    <w:multiLevelType w:val="hybridMultilevel"/>
    <w:tmpl w:val="E5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4BCA"/>
    <w:multiLevelType w:val="hybridMultilevel"/>
    <w:tmpl w:val="7168FE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4F02"/>
    <w:multiLevelType w:val="hybridMultilevel"/>
    <w:tmpl w:val="DE562FCE"/>
    <w:lvl w:ilvl="0" w:tplc="82627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8374A"/>
    <w:multiLevelType w:val="hybridMultilevel"/>
    <w:tmpl w:val="C2B8AF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BE03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4D490E"/>
    <w:multiLevelType w:val="hybridMultilevel"/>
    <w:tmpl w:val="52283E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A47DB"/>
    <w:multiLevelType w:val="hybridMultilevel"/>
    <w:tmpl w:val="E6E0BE5C"/>
    <w:lvl w:ilvl="0" w:tplc="92F41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A4E3F"/>
    <w:multiLevelType w:val="hybridMultilevel"/>
    <w:tmpl w:val="52283E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C37A3"/>
    <w:multiLevelType w:val="hybridMultilevel"/>
    <w:tmpl w:val="6B66911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0D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52754"/>
    <w:multiLevelType w:val="hybridMultilevel"/>
    <w:tmpl w:val="EE445884"/>
    <w:lvl w:ilvl="0" w:tplc="3960A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83F7E"/>
    <w:multiLevelType w:val="hybridMultilevel"/>
    <w:tmpl w:val="FFCA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A2ECB"/>
    <w:multiLevelType w:val="hybridMultilevel"/>
    <w:tmpl w:val="675EF624"/>
    <w:lvl w:ilvl="0" w:tplc="1556EE0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8F026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61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322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E8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8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722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E9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FAE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C50247"/>
    <w:multiLevelType w:val="hybridMultilevel"/>
    <w:tmpl w:val="3EB40DA4"/>
    <w:lvl w:ilvl="0" w:tplc="86ECA1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5537D5"/>
    <w:multiLevelType w:val="hybridMultilevel"/>
    <w:tmpl w:val="335C984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C5756E"/>
    <w:multiLevelType w:val="hybridMultilevel"/>
    <w:tmpl w:val="77649EA4"/>
    <w:lvl w:ilvl="0" w:tplc="CE2E4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A82114"/>
    <w:multiLevelType w:val="hybridMultilevel"/>
    <w:tmpl w:val="77F8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17"/>
  </w:num>
  <w:num w:numId="8">
    <w:abstractNumId w:val="6"/>
  </w:num>
  <w:num w:numId="9">
    <w:abstractNumId w:val="4"/>
  </w:num>
  <w:num w:numId="10">
    <w:abstractNumId w:val="9"/>
  </w:num>
  <w:num w:numId="11">
    <w:abstractNumId w:val="15"/>
  </w:num>
  <w:num w:numId="12">
    <w:abstractNumId w:val="14"/>
  </w:num>
  <w:num w:numId="13">
    <w:abstractNumId w:val="7"/>
  </w:num>
  <w:num w:numId="14">
    <w:abstractNumId w:val="3"/>
  </w:num>
  <w:num w:numId="15">
    <w:abstractNumId w:val="0"/>
  </w:num>
  <w:num w:numId="16">
    <w:abstractNumId w:val="12"/>
  </w:num>
  <w:num w:numId="17">
    <w:abstractNumId w:val="11"/>
  </w:num>
  <w:num w:numId="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63"/>
    <w:rsid w:val="0000120B"/>
    <w:rsid w:val="000264F2"/>
    <w:rsid w:val="000313F6"/>
    <w:rsid w:val="000315B6"/>
    <w:rsid w:val="00033C27"/>
    <w:rsid w:val="000359C4"/>
    <w:rsid w:val="00037D3A"/>
    <w:rsid w:val="0006122B"/>
    <w:rsid w:val="00072226"/>
    <w:rsid w:val="00086D36"/>
    <w:rsid w:val="000D5649"/>
    <w:rsid w:val="000D7CAC"/>
    <w:rsid w:val="000E6901"/>
    <w:rsid w:val="00100B30"/>
    <w:rsid w:val="00124616"/>
    <w:rsid w:val="0013354B"/>
    <w:rsid w:val="00136D01"/>
    <w:rsid w:val="001374BF"/>
    <w:rsid w:val="00141BF0"/>
    <w:rsid w:val="0014345F"/>
    <w:rsid w:val="0015033B"/>
    <w:rsid w:val="001533C2"/>
    <w:rsid w:val="00155419"/>
    <w:rsid w:val="00181686"/>
    <w:rsid w:val="00193970"/>
    <w:rsid w:val="001C6EAB"/>
    <w:rsid w:val="001D5F20"/>
    <w:rsid w:val="00201387"/>
    <w:rsid w:val="00207AEC"/>
    <w:rsid w:val="0022381B"/>
    <w:rsid w:val="00244A52"/>
    <w:rsid w:val="0025782E"/>
    <w:rsid w:val="002911CE"/>
    <w:rsid w:val="002A2949"/>
    <w:rsid w:val="002A4146"/>
    <w:rsid w:val="002A7D46"/>
    <w:rsid w:val="002B5B2A"/>
    <w:rsid w:val="002C6731"/>
    <w:rsid w:val="002C68B7"/>
    <w:rsid w:val="002D7163"/>
    <w:rsid w:val="002E12C8"/>
    <w:rsid w:val="00301A55"/>
    <w:rsid w:val="00310459"/>
    <w:rsid w:val="00317A2D"/>
    <w:rsid w:val="0032411D"/>
    <w:rsid w:val="0032693F"/>
    <w:rsid w:val="0033409F"/>
    <w:rsid w:val="003817DD"/>
    <w:rsid w:val="00381A8D"/>
    <w:rsid w:val="00384161"/>
    <w:rsid w:val="00391A30"/>
    <w:rsid w:val="00391E37"/>
    <w:rsid w:val="003B4983"/>
    <w:rsid w:val="003B669E"/>
    <w:rsid w:val="003C6C26"/>
    <w:rsid w:val="003D2C1A"/>
    <w:rsid w:val="003E56F1"/>
    <w:rsid w:val="003E62A7"/>
    <w:rsid w:val="004001FC"/>
    <w:rsid w:val="00407C5F"/>
    <w:rsid w:val="004249E9"/>
    <w:rsid w:val="00434934"/>
    <w:rsid w:val="0045154E"/>
    <w:rsid w:val="004614AD"/>
    <w:rsid w:val="00464B20"/>
    <w:rsid w:val="00482EFD"/>
    <w:rsid w:val="00495FB4"/>
    <w:rsid w:val="004A2DCB"/>
    <w:rsid w:val="004A6196"/>
    <w:rsid w:val="004A69EC"/>
    <w:rsid w:val="004B5BB4"/>
    <w:rsid w:val="004C209D"/>
    <w:rsid w:val="004C3CD5"/>
    <w:rsid w:val="004D4120"/>
    <w:rsid w:val="004E1F2F"/>
    <w:rsid w:val="004E25C5"/>
    <w:rsid w:val="004F4433"/>
    <w:rsid w:val="005044F0"/>
    <w:rsid w:val="005177EC"/>
    <w:rsid w:val="005225A6"/>
    <w:rsid w:val="00527121"/>
    <w:rsid w:val="00540A38"/>
    <w:rsid w:val="005437CF"/>
    <w:rsid w:val="00552DC1"/>
    <w:rsid w:val="005638AC"/>
    <w:rsid w:val="0056742D"/>
    <w:rsid w:val="00570B6E"/>
    <w:rsid w:val="005873E0"/>
    <w:rsid w:val="00587F70"/>
    <w:rsid w:val="00590F77"/>
    <w:rsid w:val="00596AB6"/>
    <w:rsid w:val="005A7BB7"/>
    <w:rsid w:val="005B00BD"/>
    <w:rsid w:val="005B28C2"/>
    <w:rsid w:val="005D792C"/>
    <w:rsid w:val="005E68AB"/>
    <w:rsid w:val="005F005C"/>
    <w:rsid w:val="00603F6D"/>
    <w:rsid w:val="00612D2C"/>
    <w:rsid w:val="0061482B"/>
    <w:rsid w:val="00616A15"/>
    <w:rsid w:val="0062214C"/>
    <w:rsid w:val="00632117"/>
    <w:rsid w:val="00633374"/>
    <w:rsid w:val="00634690"/>
    <w:rsid w:val="00641373"/>
    <w:rsid w:val="0064668B"/>
    <w:rsid w:val="00656AA3"/>
    <w:rsid w:val="00663351"/>
    <w:rsid w:val="00672291"/>
    <w:rsid w:val="006802AD"/>
    <w:rsid w:val="006831E5"/>
    <w:rsid w:val="00691410"/>
    <w:rsid w:val="006B32A1"/>
    <w:rsid w:val="006D5452"/>
    <w:rsid w:val="006E709B"/>
    <w:rsid w:val="00702909"/>
    <w:rsid w:val="00714556"/>
    <w:rsid w:val="00725A31"/>
    <w:rsid w:val="0074395A"/>
    <w:rsid w:val="00744D92"/>
    <w:rsid w:val="00745521"/>
    <w:rsid w:val="007518F8"/>
    <w:rsid w:val="00774686"/>
    <w:rsid w:val="007747B4"/>
    <w:rsid w:val="007759FF"/>
    <w:rsid w:val="007823C2"/>
    <w:rsid w:val="00782BB0"/>
    <w:rsid w:val="0078526F"/>
    <w:rsid w:val="007857BB"/>
    <w:rsid w:val="007A7741"/>
    <w:rsid w:val="007B35CC"/>
    <w:rsid w:val="007D5050"/>
    <w:rsid w:val="007E12B4"/>
    <w:rsid w:val="007F11A9"/>
    <w:rsid w:val="007F314B"/>
    <w:rsid w:val="007F735B"/>
    <w:rsid w:val="0080340D"/>
    <w:rsid w:val="00803F61"/>
    <w:rsid w:val="00806F63"/>
    <w:rsid w:val="00814B15"/>
    <w:rsid w:val="00817C6D"/>
    <w:rsid w:val="00823F52"/>
    <w:rsid w:val="00824300"/>
    <w:rsid w:val="00827F35"/>
    <w:rsid w:val="00857C9B"/>
    <w:rsid w:val="008701C2"/>
    <w:rsid w:val="0089218F"/>
    <w:rsid w:val="00896BC7"/>
    <w:rsid w:val="00896E57"/>
    <w:rsid w:val="008A39B8"/>
    <w:rsid w:val="008B7F6E"/>
    <w:rsid w:val="008C05D5"/>
    <w:rsid w:val="008C0CD7"/>
    <w:rsid w:val="008C5441"/>
    <w:rsid w:val="008D32B6"/>
    <w:rsid w:val="008E06E6"/>
    <w:rsid w:val="008E1EA7"/>
    <w:rsid w:val="008E630F"/>
    <w:rsid w:val="008E72F8"/>
    <w:rsid w:val="008E7F59"/>
    <w:rsid w:val="008F035E"/>
    <w:rsid w:val="008F4B37"/>
    <w:rsid w:val="008F4FD3"/>
    <w:rsid w:val="008F5A9F"/>
    <w:rsid w:val="0091486C"/>
    <w:rsid w:val="00923121"/>
    <w:rsid w:val="00927F1D"/>
    <w:rsid w:val="00941191"/>
    <w:rsid w:val="00980B18"/>
    <w:rsid w:val="009A1DB4"/>
    <w:rsid w:val="009A2CDC"/>
    <w:rsid w:val="009A2D56"/>
    <w:rsid w:val="009D3FAE"/>
    <w:rsid w:val="009E034D"/>
    <w:rsid w:val="009E296E"/>
    <w:rsid w:val="009F4BF9"/>
    <w:rsid w:val="009F7443"/>
    <w:rsid w:val="00A000AC"/>
    <w:rsid w:val="00A1364C"/>
    <w:rsid w:val="00A21ECD"/>
    <w:rsid w:val="00A2522D"/>
    <w:rsid w:val="00A3440F"/>
    <w:rsid w:val="00A51B2B"/>
    <w:rsid w:val="00A60685"/>
    <w:rsid w:val="00A92BA0"/>
    <w:rsid w:val="00A935F3"/>
    <w:rsid w:val="00A94D64"/>
    <w:rsid w:val="00AA3811"/>
    <w:rsid w:val="00AB22AC"/>
    <w:rsid w:val="00AB632E"/>
    <w:rsid w:val="00AB6A16"/>
    <w:rsid w:val="00AD390D"/>
    <w:rsid w:val="00AD6A73"/>
    <w:rsid w:val="00AD7AAD"/>
    <w:rsid w:val="00B0235E"/>
    <w:rsid w:val="00B23928"/>
    <w:rsid w:val="00B43F97"/>
    <w:rsid w:val="00B52905"/>
    <w:rsid w:val="00B62585"/>
    <w:rsid w:val="00B6260E"/>
    <w:rsid w:val="00B7420B"/>
    <w:rsid w:val="00B84CD7"/>
    <w:rsid w:val="00B90490"/>
    <w:rsid w:val="00B95B2B"/>
    <w:rsid w:val="00BA6A74"/>
    <w:rsid w:val="00BC12F2"/>
    <w:rsid w:val="00BC5929"/>
    <w:rsid w:val="00BF3995"/>
    <w:rsid w:val="00C300E3"/>
    <w:rsid w:val="00C324FB"/>
    <w:rsid w:val="00C34A0C"/>
    <w:rsid w:val="00C4627F"/>
    <w:rsid w:val="00C603F8"/>
    <w:rsid w:val="00C858EC"/>
    <w:rsid w:val="00C901EC"/>
    <w:rsid w:val="00C95C32"/>
    <w:rsid w:val="00CD685E"/>
    <w:rsid w:val="00CE6178"/>
    <w:rsid w:val="00CF2FCD"/>
    <w:rsid w:val="00D1102F"/>
    <w:rsid w:val="00D32505"/>
    <w:rsid w:val="00D40D07"/>
    <w:rsid w:val="00D43894"/>
    <w:rsid w:val="00D46311"/>
    <w:rsid w:val="00D56E98"/>
    <w:rsid w:val="00D57FBF"/>
    <w:rsid w:val="00D700DE"/>
    <w:rsid w:val="00D71A73"/>
    <w:rsid w:val="00D7365E"/>
    <w:rsid w:val="00D92D22"/>
    <w:rsid w:val="00D95C3E"/>
    <w:rsid w:val="00DB3C86"/>
    <w:rsid w:val="00DB4072"/>
    <w:rsid w:val="00DB6192"/>
    <w:rsid w:val="00DD687F"/>
    <w:rsid w:val="00DE3107"/>
    <w:rsid w:val="00E03287"/>
    <w:rsid w:val="00E04C94"/>
    <w:rsid w:val="00E07BE6"/>
    <w:rsid w:val="00E17EF1"/>
    <w:rsid w:val="00E25CD0"/>
    <w:rsid w:val="00E56A41"/>
    <w:rsid w:val="00E61032"/>
    <w:rsid w:val="00E718E6"/>
    <w:rsid w:val="00E72961"/>
    <w:rsid w:val="00E74F82"/>
    <w:rsid w:val="00E81706"/>
    <w:rsid w:val="00E90E0A"/>
    <w:rsid w:val="00EA06B9"/>
    <w:rsid w:val="00EB38CF"/>
    <w:rsid w:val="00EB5A43"/>
    <w:rsid w:val="00ED0DDD"/>
    <w:rsid w:val="00ED4491"/>
    <w:rsid w:val="00EE7152"/>
    <w:rsid w:val="00EF28CA"/>
    <w:rsid w:val="00F12DC5"/>
    <w:rsid w:val="00F20E5C"/>
    <w:rsid w:val="00F40AC0"/>
    <w:rsid w:val="00F5229E"/>
    <w:rsid w:val="00F540A2"/>
    <w:rsid w:val="00F73741"/>
    <w:rsid w:val="00F842F1"/>
    <w:rsid w:val="00F9526B"/>
    <w:rsid w:val="00FA0FD7"/>
    <w:rsid w:val="00FC464C"/>
    <w:rsid w:val="00FD2D17"/>
    <w:rsid w:val="00FD3B16"/>
    <w:rsid w:val="00FD6189"/>
    <w:rsid w:val="00FE6149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ACE3C2"/>
  <w15:docId w15:val="{8E8BAA85-7921-49D4-B176-344087DA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43"/>
  </w:style>
  <w:style w:type="paragraph" w:styleId="1">
    <w:name w:val="heading 1"/>
    <w:basedOn w:val="a"/>
    <w:next w:val="a"/>
    <w:qFormat/>
    <w:rsid w:val="009F7443"/>
    <w:pPr>
      <w:keepNext/>
      <w:spacing w:line="360" w:lineRule="auto"/>
      <w:jc w:val="center"/>
      <w:outlineLvl w:val="0"/>
    </w:pPr>
    <w:rPr>
      <w:i/>
      <w:color w:val="000000"/>
      <w:sz w:val="28"/>
      <w:szCs w:val="28"/>
      <w:lang w:val="en-US"/>
    </w:rPr>
  </w:style>
  <w:style w:type="paragraph" w:styleId="2">
    <w:name w:val="heading 2"/>
    <w:basedOn w:val="a"/>
    <w:next w:val="a"/>
    <w:qFormat/>
    <w:rsid w:val="009F74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/>
    </w:rPr>
  </w:style>
  <w:style w:type="paragraph" w:styleId="3">
    <w:name w:val="heading 3"/>
    <w:basedOn w:val="a"/>
    <w:next w:val="a"/>
    <w:qFormat/>
    <w:rsid w:val="009F7443"/>
    <w:pPr>
      <w:keepNext/>
      <w:widowControl w:val="0"/>
      <w:snapToGrid w:val="0"/>
      <w:spacing w:before="20"/>
      <w:jc w:val="center"/>
      <w:outlineLvl w:val="2"/>
    </w:pPr>
    <w:rPr>
      <w:b/>
      <w:sz w:val="28"/>
      <w:lang w:val="ro-RO"/>
    </w:rPr>
  </w:style>
  <w:style w:type="paragraph" w:styleId="5">
    <w:name w:val="heading 5"/>
    <w:basedOn w:val="a"/>
    <w:next w:val="a"/>
    <w:qFormat/>
    <w:rsid w:val="009F7443"/>
    <w:pPr>
      <w:keepNext/>
      <w:ind w:firstLine="36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9F7443"/>
    <w:pPr>
      <w:jc w:val="center"/>
    </w:pPr>
    <w:rPr>
      <w:b/>
      <w:sz w:val="32"/>
      <w:lang w:val="ro-RO"/>
    </w:rPr>
  </w:style>
  <w:style w:type="paragraph" w:customStyle="1" w:styleId="a4">
    <w:name w:val="Òåêñò"/>
    <w:basedOn w:val="a"/>
    <w:rsid w:val="009F7443"/>
    <w:rPr>
      <w:rFonts w:ascii="Courier New" w:hAnsi="Courier New"/>
      <w:lang w:val="en-US"/>
    </w:rPr>
  </w:style>
  <w:style w:type="paragraph" w:styleId="a5">
    <w:name w:val="Body Text"/>
    <w:basedOn w:val="a"/>
    <w:rsid w:val="009F7443"/>
    <w:pPr>
      <w:jc w:val="both"/>
    </w:pPr>
    <w:rPr>
      <w:sz w:val="24"/>
      <w:lang w:val="ro-RO"/>
    </w:rPr>
  </w:style>
  <w:style w:type="paragraph" w:styleId="a6">
    <w:name w:val="Body Text Indent"/>
    <w:basedOn w:val="a"/>
    <w:link w:val="a7"/>
    <w:rsid w:val="009F7443"/>
    <w:pPr>
      <w:ind w:left="709"/>
    </w:pPr>
    <w:rPr>
      <w:sz w:val="22"/>
      <w:szCs w:val="24"/>
      <w:lang w:val="ro-RO"/>
    </w:rPr>
  </w:style>
  <w:style w:type="paragraph" w:styleId="a8">
    <w:name w:val="footer"/>
    <w:basedOn w:val="a"/>
    <w:link w:val="a9"/>
    <w:rsid w:val="005674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6742D"/>
  </w:style>
  <w:style w:type="paragraph" w:styleId="ab">
    <w:name w:val="Plain Text"/>
    <w:basedOn w:val="a"/>
    <w:rsid w:val="0015033B"/>
    <w:rPr>
      <w:rFonts w:ascii="Courier New" w:hAnsi="Courier New"/>
      <w:lang w:val="ro-RO"/>
    </w:rPr>
  </w:style>
  <w:style w:type="paragraph" w:styleId="ac">
    <w:name w:val="header"/>
    <w:basedOn w:val="a"/>
    <w:link w:val="ad"/>
    <w:rsid w:val="00B23928"/>
    <w:pPr>
      <w:tabs>
        <w:tab w:val="center" w:pos="4677"/>
        <w:tab w:val="right" w:pos="9355"/>
      </w:tabs>
    </w:pPr>
  </w:style>
  <w:style w:type="paragraph" w:customStyle="1" w:styleId="Titolo1Intestazione">
    <w:name w:val="Titolo 1 Intestazione"/>
    <w:basedOn w:val="ac"/>
    <w:rsid w:val="00B23928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c"/>
    <w:rsid w:val="00B23928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ae">
    <w:name w:val="Block Text"/>
    <w:basedOn w:val="a"/>
    <w:rsid w:val="00B23928"/>
    <w:pPr>
      <w:ind w:left="2694" w:right="1079"/>
    </w:pPr>
    <w:rPr>
      <w:b/>
      <w:sz w:val="40"/>
      <w:lang w:val="ro-RO"/>
    </w:rPr>
  </w:style>
  <w:style w:type="paragraph" w:styleId="af">
    <w:name w:val="Balloon Text"/>
    <w:basedOn w:val="a"/>
    <w:link w:val="af0"/>
    <w:rsid w:val="006722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72291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7759FF"/>
    <w:rPr>
      <w:sz w:val="22"/>
      <w:szCs w:val="24"/>
      <w:lang w:val="ro-RO"/>
    </w:rPr>
  </w:style>
  <w:style w:type="paragraph" w:styleId="af1">
    <w:name w:val="List Paragraph"/>
    <w:basedOn w:val="a"/>
    <w:uiPriority w:val="34"/>
    <w:qFormat/>
    <w:rsid w:val="007759FF"/>
    <w:pPr>
      <w:ind w:left="720"/>
      <w:contextualSpacing/>
    </w:pPr>
  </w:style>
  <w:style w:type="paragraph" w:styleId="af2">
    <w:name w:val="No Spacing"/>
    <w:link w:val="af3"/>
    <w:uiPriority w:val="1"/>
    <w:qFormat/>
    <w:rsid w:val="00A21EC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A21EC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A21ECD"/>
  </w:style>
  <w:style w:type="paragraph" w:styleId="20">
    <w:name w:val="Body Text 2"/>
    <w:basedOn w:val="a"/>
    <w:link w:val="21"/>
    <w:uiPriority w:val="99"/>
    <w:unhideWhenUsed/>
    <w:rsid w:val="009A2D56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9A2D56"/>
    <w:rPr>
      <w:sz w:val="24"/>
      <w:szCs w:val="24"/>
    </w:rPr>
  </w:style>
  <w:style w:type="paragraph" w:styleId="af4">
    <w:name w:val="Normal (Web)"/>
    <w:basedOn w:val="a"/>
    <w:rsid w:val="006802AD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6B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customXml" Target="ink/ink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ink/ink4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customXml" Target="ink/ink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ustomXml" Target="ink/ink3.xm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15:47:03.370"/>
    </inkml:context>
    <inkml:brush xml:id="br0">
      <inkml:brushProperty name="width" value="0.025" units="cm"/>
      <inkml:brushProperty name="height" value="0.025" units="cm"/>
      <inkml:brushProperty name="color" value="#2E2AD7"/>
    </inkml:brush>
  </inkml:definitions>
  <inkml:trace contextRef="#ctx0" brushRef="#br0">1 89 24575,'1'-2'0,"1"-1"0,1 1 0,1 1 0,-3-3 0,2 4 0,-2-3 0,2 2 0,-3-2 0,4 3 0,-4-3 0,3 2 0,-2-2 0,2 3 0,-3-4 0,3 2 0,-1-1 0,2-1 0,-1 1 0,0-1 0,1 2 0,-1-1 0,-1 1 0,2 0 0,-3-1 0,3 3 0,-2-3 0,1 1 0,-1 0 0,2-2 0,-1 2 0,1-1 0,-1 1 0,-1-1 0,1 2 0,-1-2 0,0 1 0,-1 0 0,-1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15:46:53.402"/>
    </inkml:context>
    <inkml:brush xml:id="br0">
      <inkml:brushProperty name="width" value="0.025" units="cm"/>
      <inkml:brushProperty name="height" value="0.025" units="cm"/>
      <inkml:brushProperty name="color" value="#2E2AD7"/>
    </inkml:brush>
  </inkml:definitions>
  <inkml:trace contextRef="#ctx0" brushRef="#br0">1 128 24575,'3'0'0,"0"0"0,1 0 0,-1-2 0,1 2 0,-1-3 0,1 2 0,-2-2 0,1 3 0,-2-3 0,3 1 0,-1 0 0,-1-1 0,1 1 0,-1 0 0,-1-1 0,2 3 0,-1-3 0,2 1 0,-1-2 0,-1 4 0,0 0 0,-2 2 0,0-1 0</inkml:trace>
  <inkml:trace contextRef="#ctx0" brushRef="#br0" timeOffset="1117">128 0 24575,'0'0'0</inkml:trace>
  <inkml:trace contextRef="#ctx0" brushRef="#br0" timeOffset="4042">138 11 24575,'-4'0'0,"1"0"0,1-1 0,1 0 0,1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15:46:48.632"/>
    </inkml:context>
    <inkml:brush xml:id="br0">
      <inkml:brushProperty name="width" value="0.025" units="cm"/>
      <inkml:brushProperty name="height" value="0.025" units="cm"/>
      <inkml:brushProperty name="color" value="#2E2AD7"/>
    </inkml:brush>
  </inkml:definitions>
  <inkml:trace contextRef="#ctx0" brushRef="#br0">1 85 24575,'3'-4'0,"1"4"0,-1-6 0,1 5 0,-1-3 0,1 2 0,-2-1 0,1 2 0,-1-2 0,1 1 0,1 0 0,-2-1 0,1 3 0,-1-3 0,1 1 0,1-1 0,-1 1 0,-1-1 0,1 2 0,-1-2 0,1 1 0,0 0 0,-1-1 0,1 3 0,-2-3 0,2 2 0,-3-2 0,4 3 0,-3-3 0,1 1 0,1 0 0,-1-1 0,2 1 0,-2-1 0,1 1 0,-3-1 0,3 2 0,-2 0 0,0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15:46:45.432"/>
    </inkml:context>
    <inkml:brush xml:id="br0">
      <inkml:brushProperty name="width" value="0.025" units="cm"/>
      <inkml:brushProperty name="height" value="0.025" units="cm"/>
      <inkml:brushProperty name="color" value="#2E2AD7"/>
    </inkml:brush>
  </inkml:definitions>
  <inkml:trace contextRef="#ctx0" brushRef="#br0">54 0 24575,'-3'0'0,"-2"0"0,1 0 0,0 0 0,0 0 0,1 0 0,0 0 0,-1 0 0,1 0 0,0 0 0,-1 0 0,1 0 0,1 2 0,-1-2 0,3 3 0,-2-1 0,2 1 0,0 0 0,-1 0 0,0 1 0,0-1 0,1-1 0,0 1 0,0 1 0,0-1 0,0 0 0,0 1 0,1-2 0,1-1 0,1-1 0,1 0 0,-1 0 0,0 0 0,1 0 0,-1 0 0,0 0 0,1 0 0,-1 0 0,0 0 0,1 0 0,-1 0 0,0 0 0,1 0 0,-1 0 0,0 0 0,1 0 0,0 0 0,-1 0 0,0 0 0,1 0 0,-1 0 0,1 0 0,-1 0 0,0 0 0,1 0 0,-1 0 0,1 0 0,-1 0 0,1 0 0,-1 0 0,0 0 0,1 0 0,-1 0 0,-1 0 0,-1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15:46:38.403"/>
    </inkml:context>
    <inkml:brush xml:id="br0">
      <inkml:brushProperty name="width" value="0.025" units="cm"/>
      <inkml:brushProperty name="height" value="0.025" units="cm"/>
      <inkml:brushProperty name="color" value="#2E2AD7"/>
    </inkml:brush>
  </inkml:definitions>
  <inkml:trace contextRef="#ctx0" brushRef="#br0">179 223 24575,'-3'0'0,"0"0"0,-1 2 0,1-2 0,1 3 0,-1-2 0,2 2 0,-2-3 0,1 3 0,-1-1 0,-1 0 0,2 1 0,-1-2 0,3 2 0,-3-1 0,1 0 0,0 1 0,-2-3 0,2 4 0,-1-3 0,-1 1 0,2 1 0,-1-2 0,1 2 0,-1-3 0,1 3 0,-2-2 0,3 2 0,-3-3 0,2 3 0,-1-2 0,1 0 0,-2 1 0,1-2 0,-1 2 0,2-1 0,-1 0 0,1 0 0,0 1 0,-1-2 0,1 2 0,-1-2 0,-1 0 0,1 0 0,0 0 0,-1 0 0,1 0 0,-1 0 0,1 0 0,-1 0 0,1 0 0,-1 0 0,1 0 0,-1 0 0,1 0 0,-1 0 0,1 0 0,1-2 0,-1 2 0,3-3 0,-4 1 0,4-2 0,-3 2 0,2-1 0,0 1 0,1-1 0,0-1 0,0 1 0,0 0 0,0-1 0,0 1 0,0-1 0,0 1 0,0 0 0,0-1 0,0 1 0,0-1 0,0 1 0,0 0 0,0-1 0,0 1 0,0-1 0,0 1 0,1-1 0,0 1 0,2 1 0,-3-1 0,3 2 0,-2-2 0,2 1 0,-1-1 0,1-1 0,0 1 0,-1 0 0,1-1 0,-1 1 0,0-1 0,1 2 0,-3-1 0,4 3 0,-4-3 0,3 1 0,-1-2 0,1 1 0,1 1 0,-3-1 0,2 2 0,-2-2 0,2 3 0,-1-3 0,1 1 0,1 0 0,-2-1 0,1 2 0,-3-2 0,3 3 0,-1-3 0,0 1 0,2 0 0,-4-1 0,3 2 0,-3-2 0,4 3 0,-4-4 0,3 4 0,-1-3 0,1 1 0,1 0 0,-1-1 0,1 1 0,-1-1 0,1-1 0,-1 2 0,1-1 0,-1 1 0,1-2 0,2 0 0,-2 1 0,1-1 0,-1 0 0,1 0 0,-1 1 0,2-1 0,-3 2 0,1-1 0,1 1 0,-1-2 0,2 0 0,-3 1 0,1 1 0,-1-2 0,1 2 0,-1 0 0,1-1 0,0 3 0,-1-3 0,1 2 0,-1-2 0,1 1 0,-1 0 0,1-1 0,0 2 0,-1-2 0,1 3 0,1-3 0,-1 2 0,-1 0 0,-1 1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0D4C-F28F-43AB-9962-8D987680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Ministerul Sănătăţii al Republicii Moldova</vt:lpstr>
      <vt:lpstr>Ministerul Sănătăţii al Republicii Moldova</vt:lpstr>
      <vt:lpstr>Ministerul Sănătăţii al Republicii Moldova</vt:lpstr>
    </vt:vector>
  </TitlesOfParts>
  <Company>Universitatea</Company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Sănătăţii al Republicii Moldova</dc:title>
  <dc:creator>Computer</dc:creator>
  <cp:lastModifiedBy>Ninok</cp:lastModifiedBy>
  <cp:revision>2</cp:revision>
  <cp:lastPrinted>2014-11-11T05:39:00Z</cp:lastPrinted>
  <dcterms:created xsi:type="dcterms:W3CDTF">2023-09-01T12:10:00Z</dcterms:created>
  <dcterms:modified xsi:type="dcterms:W3CDTF">2023-09-01T12:10:00Z</dcterms:modified>
</cp:coreProperties>
</file>