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2FCD4" w14:textId="3D712910" w:rsidR="002B6718" w:rsidRDefault="000D6BD8" w:rsidP="000D6BD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D6BD8">
        <w:rPr>
          <w:rFonts w:ascii="Times New Roman" w:hAnsi="Times New Roman" w:cs="Times New Roman"/>
          <w:b/>
          <w:bCs/>
          <w:sz w:val="24"/>
          <w:szCs w:val="24"/>
          <w:lang w:val="en-US"/>
        </w:rPr>
        <w:t>PREZENTARI</w:t>
      </w:r>
      <w:r w:rsidR="003E02E3">
        <w:rPr>
          <w:rFonts w:ascii="Times New Roman" w:hAnsi="Times New Roman" w:cs="Times New Roman"/>
          <w:b/>
          <w:bCs/>
          <w:sz w:val="24"/>
          <w:szCs w:val="24"/>
          <w:lang w:val="en-US"/>
        </w:rPr>
        <w:t>LE</w:t>
      </w:r>
      <w:r w:rsidRPr="000D6BD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LA CSSR IN ANUL DE STUDII 2024-2025</w:t>
      </w:r>
    </w:p>
    <w:p w14:paraId="6E8C8445" w14:textId="77777777" w:rsidR="000D6BD8" w:rsidRPr="000D6BD8" w:rsidRDefault="000D6BD8" w:rsidP="000D6BD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508"/>
        <w:gridCol w:w="1467"/>
        <w:gridCol w:w="990"/>
        <w:gridCol w:w="1980"/>
        <w:gridCol w:w="1800"/>
        <w:gridCol w:w="1530"/>
        <w:gridCol w:w="1350"/>
      </w:tblGrid>
      <w:tr w:rsidR="006C6F09" w:rsidRPr="0067437C" w14:paraId="234201EB" w14:textId="77777777" w:rsidTr="006C6F09">
        <w:trPr>
          <w:trHeight w:val="854"/>
        </w:trPr>
        <w:tc>
          <w:tcPr>
            <w:tcW w:w="508" w:type="dxa"/>
          </w:tcPr>
          <w:p w14:paraId="27BF881C" w14:textId="77777777" w:rsidR="006C6F09" w:rsidRPr="0067437C" w:rsidRDefault="006C6F09" w:rsidP="008E2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b/>
                <w:sz w:val="24"/>
                <w:szCs w:val="24"/>
              </w:rPr>
              <w:t>Nrd/o</w:t>
            </w:r>
          </w:p>
        </w:tc>
        <w:tc>
          <w:tcPr>
            <w:tcW w:w="1467" w:type="dxa"/>
          </w:tcPr>
          <w:p w14:paraId="79D56C37" w14:textId="3C402576" w:rsidR="006C6F09" w:rsidRPr="0067437C" w:rsidRDefault="006C6F09" w:rsidP="008E2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b/>
                <w:sz w:val="24"/>
                <w:szCs w:val="24"/>
              </w:rPr>
              <w:t>Nume, prenume student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/rezident</w:t>
            </w:r>
          </w:p>
        </w:tc>
        <w:tc>
          <w:tcPr>
            <w:tcW w:w="990" w:type="dxa"/>
          </w:tcPr>
          <w:p w14:paraId="0BA57637" w14:textId="77777777" w:rsidR="006C6F09" w:rsidRPr="0067437C" w:rsidRDefault="006C6F09" w:rsidP="008E2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b/>
                <w:sz w:val="24"/>
                <w:szCs w:val="24"/>
              </w:rPr>
              <w:t>Grupa</w:t>
            </w:r>
          </w:p>
        </w:tc>
        <w:tc>
          <w:tcPr>
            <w:tcW w:w="1980" w:type="dxa"/>
          </w:tcPr>
          <w:p w14:paraId="65B4D5C0" w14:textId="77777777" w:rsidR="006C6F09" w:rsidRPr="0067437C" w:rsidRDefault="006C6F09" w:rsidP="008E2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b/>
                <w:sz w:val="24"/>
                <w:szCs w:val="24"/>
              </w:rPr>
              <w:t>Tema prezentarii</w:t>
            </w:r>
          </w:p>
        </w:tc>
        <w:tc>
          <w:tcPr>
            <w:tcW w:w="1800" w:type="dxa"/>
          </w:tcPr>
          <w:p w14:paraId="6579024F" w14:textId="77777777" w:rsidR="006C6F09" w:rsidRPr="0067437C" w:rsidRDefault="006C6F09" w:rsidP="008E2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b/>
                <w:sz w:val="24"/>
                <w:szCs w:val="24"/>
              </w:rPr>
              <w:t>Coordonator</w:t>
            </w:r>
          </w:p>
        </w:tc>
        <w:tc>
          <w:tcPr>
            <w:tcW w:w="1530" w:type="dxa"/>
          </w:tcPr>
          <w:p w14:paraId="19929897" w14:textId="727220ED" w:rsidR="006C6F09" w:rsidRPr="0067437C" w:rsidRDefault="006C6F09" w:rsidP="006C6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participanti activi/pasivi</w:t>
            </w:r>
          </w:p>
        </w:tc>
        <w:tc>
          <w:tcPr>
            <w:tcW w:w="1350" w:type="dxa"/>
          </w:tcPr>
          <w:p w14:paraId="6E5A8F8D" w14:textId="6E890506" w:rsidR="006C6F09" w:rsidRPr="0067437C" w:rsidRDefault="006C6F09" w:rsidP="008E2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</w:tr>
      <w:tr w:rsidR="006C6F09" w:rsidRPr="0067437C" w14:paraId="2718DCEA" w14:textId="77777777" w:rsidTr="006C6F09">
        <w:trPr>
          <w:trHeight w:val="417"/>
        </w:trPr>
        <w:tc>
          <w:tcPr>
            <w:tcW w:w="508" w:type="dxa"/>
          </w:tcPr>
          <w:p w14:paraId="36506B37" w14:textId="77777777" w:rsidR="006C6F09" w:rsidRPr="0067437C" w:rsidRDefault="006C6F09" w:rsidP="008E2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14:paraId="434E18B8" w14:textId="322CC041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Botnari Mihaela</w:t>
            </w:r>
          </w:p>
          <w:p w14:paraId="5E9CB9A1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6C1A7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DE476" w14:textId="79ABA550" w:rsidR="006C6F09" w:rsidRPr="0067437C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2.Mamolea Ecaterina</w:t>
            </w:r>
          </w:p>
        </w:tc>
        <w:tc>
          <w:tcPr>
            <w:tcW w:w="990" w:type="dxa"/>
          </w:tcPr>
          <w:p w14:paraId="0A199BD8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M1901</w:t>
            </w:r>
          </w:p>
          <w:p w14:paraId="2444253D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C47CC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9CD5D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267A5" w14:textId="1D24A696" w:rsidR="006C6F09" w:rsidRPr="0067437C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 III</w:t>
            </w:r>
          </w:p>
        </w:tc>
        <w:tc>
          <w:tcPr>
            <w:tcW w:w="1980" w:type="dxa"/>
          </w:tcPr>
          <w:p w14:paraId="7C5A2F79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Calitatea vieții la pacienții cu scleroză multiplă</w:t>
            </w:r>
          </w:p>
          <w:p w14:paraId="5ECA823A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F0A8C" w14:textId="698EE773" w:rsidR="006C6F09" w:rsidRPr="0067437C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Mieloza funiculara</w:t>
            </w:r>
          </w:p>
        </w:tc>
        <w:tc>
          <w:tcPr>
            <w:tcW w:w="1800" w:type="dxa"/>
          </w:tcPr>
          <w:p w14:paraId="3CF45C06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 xml:space="preserve">Manole Elena </w:t>
            </w:r>
          </w:p>
          <w:p w14:paraId="057B30BE" w14:textId="77777777" w:rsidR="006C6F09" w:rsidRPr="0067437C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C7BE1C1" w14:textId="69B60934" w:rsidR="006C6F09" w:rsidRPr="0067437C" w:rsidRDefault="006C6F09" w:rsidP="006C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27/64</w:t>
            </w:r>
          </w:p>
        </w:tc>
        <w:tc>
          <w:tcPr>
            <w:tcW w:w="1350" w:type="dxa"/>
          </w:tcPr>
          <w:p w14:paraId="6209A557" w14:textId="27F4916E" w:rsidR="006C6F09" w:rsidRPr="0067437C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</w:tr>
      <w:tr w:rsidR="006C6F09" w:rsidRPr="0067437C" w14:paraId="62B8ABC0" w14:textId="77777777" w:rsidTr="006C6F09">
        <w:trPr>
          <w:trHeight w:val="417"/>
        </w:trPr>
        <w:tc>
          <w:tcPr>
            <w:tcW w:w="508" w:type="dxa"/>
          </w:tcPr>
          <w:p w14:paraId="7FDFBC78" w14:textId="77777777" w:rsidR="006C6F09" w:rsidRPr="0067437C" w:rsidRDefault="006C6F09" w:rsidP="008E2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14:paraId="2C0A643B" w14:textId="02770DAA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Chiriac Dionisie</w:t>
            </w:r>
          </w:p>
          <w:p w14:paraId="3CF0515B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E634F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96C0B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9CD2F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73CCE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8E87D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3CCE1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E4207" w14:textId="287B0B92" w:rsidR="006C6F09" w:rsidRPr="0067437C" w:rsidRDefault="006C6F09" w:rsidP="000D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D6BD8">
              <w:rPr>
                <w:rFonts w:ascii="Times New Roman" w:hAnsi="Times New Roman" w:cs="Times New Roman"/>
                <w:sz w:val="24"/>
                <w:szCs w:val="24"/>
              </w:rPr>
              <w:t>Guzun Cornelia</w:t>
            </w:r>
          </w:p>
        </w:tc>
        <w:tc>
          <w:tcPr>
            <w:tcW w:w="990" w:type="dxa"/>
          </w:tcPr>
          <w:p w14:paraId="45CE649C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M1912</w:t>
            </w:r>
          </w:p>
          <w:p w14:paraId="2330647B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4F3AA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7C3D3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8494F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5403C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4F606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93B5E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A539E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7D8E3" w14:textId="1677FEEF" w:rsidR="006C6F09" w:rsidRPr="0067437C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 IV</w:t>
            </w:r>
          </w:p>
        </w:tc>
        <w:tc>
          <w:tcPr>
            <w:tcW w:w="1980" w:type="dxa"/>
          </w:tcPr>
          <w:p w14:paraId="6C407B50" w14:textId="0778FAD5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 xml:space="preserve">Particularitățile clinice, electrofiziologice și imunologice ale sindromului miastenic Lambert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 xml:space="preserve"> Eaton</w:t>
            </w:r>
          </w:p>
          <w:p w14:paraId="4F53F3FF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A76DC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86E34" w14:textId="5AB302CF" w:rsidR="006C6F09" w:rsidRPr="0067437C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Pupilometria in diagnosticul si monitorizarea maladiilor neurologice</w:t>
            </w:r>
          </w:p>
        </w:tc>
        <w:tc>
          <w:tcPr>
            <w:tcW w:w="1800" w:type="dxa"/>
          </w:tcPr>
          <w:p w14:paraId="6720431E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Lisnic Vitalie</w:t>
            </w:r>
          </w:p>
          <w:p w14:paraId="4B7CA9E2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AE761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DA13E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F2AFC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BD74B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85108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73983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13826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3E72A" w14:textId="77777777" w:rsidR="006C6F09" w:rsidRDefault="006C6F09" w:rsidP="000D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 xml:space="preserve">Manole Elena </w:t>
            </w:r>
          </w:p>
          <w:p w14:paraId="7488B6C0" w14:textId="77777777" w:rsidR="006C6F09" w:rsidRPr="0067437C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1EAAF20" w14:textId="63B1728B" w:rsidR="006C6F09" w:rsidRPr="0067437C" w:rsidRDefault="006C6F09" w:rsidP="006C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23/64</w:t>
            </w:r>
          </w:p>
        </w:tc>
        <w:tc>
          <w:tcPr>
            <w:tcW w:w="1350" w:type="dxa"/>
          </w:tcPr>
          <w:p w14:paraId="3BD7D950" w14:textId="67909D2D" w:rsidR="006C6F09" w:rsidRPr="0067437C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</w:tc>
      </w:tr>
      <w:tr w:rsidR="006C6F09" w:rsidRPr="0067437C" w14:paraId="4C833682" w14:textId="77777777" w:rsidTr="006C6F09">
        <w:trPr>
          <w:trHeight w:val="433"/>
        </w:trPr>
        <w:tc>
          <w:tcPr>
            <w:tcW w:w="508" w:type="dxa"/>
          </w:tcPr>
          <w:p w14:paraId="61A1CED9" w14:textId="77777777" w:rsidR="006C6F09" w:rsidRPr="0067437C" w:rsidRDefault="006C6F09" w:rsidP="008E2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7" w:type="dxa"/>
          </w:tcPr>
          <w:p w14:paraId="6B5B8B5C" w14:textId="6F17ECF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Malarciuc Ruxanda</w:t>
            </w:r>
          </w:p>
          <w:p w14:paraId="7F667FA2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37222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CEBC7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2081E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5148E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93C77" w14:textId="5DDDDC12" w:rsidR="006C6F09" w:rsidRPr="0067437C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D6BD8">
              <w:rPr>
                <w:rFonts w:ascii="Times New Roman" w:hAnsi="Times New Roman" w:cs="Times New Roman"/>
                <w:sz w:val="24"/>
                <w:szCs w:val="24"/>
              </w:rPr>
              <w:t>Voicu Irina</w:t>
            </w:r>
          </w:p>
        </w:tc>
        <w:tc>
          <w:tcPr>
            <w:tcW w:w="990" w:type="dxa"/>
          </w:tcPr>
          <w:p w14:paraId="17BA608A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M1924</w:t>
            </w:r>
          </w:p>
          <w:p w14:paraId="2CBA9291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E3887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29AF7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DA660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FB411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FAA07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2EEB9" w14:textId="18B47FBE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 II</w:t>
            </w:r>
          </w:p>
          <w:p w14:paraId="06E16EB6" w14:textId="77777777" w:rsidR="006C6F09" w:rsidRPr="0067437C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E42D13A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Umăr dolor: particularitățile clinice, neurofiziologice, diagnostice și de tratament</w:t>
            </w:r>
          </w:p>
          <w:p w14:paraId="122C7C25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0E88E" w14:textId="56B03788" w:rsidR="006C6F09" w:rsidRPr="0067437C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Tulburari autoimune neurooftalmologice</w:t>
            </w:r>
          </w:p>
        </w:tc>
        <w:tc>
          <w:tcPr>
            <w:tcW w:w="1800" w:type="dxa"/>
          </w:tcPr>
          <w:p w14:paraId="59D498B5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Istrati Nina</w:t>
            </w:r>
          </w:p>
          <w:p w14:paraId="4F65BBFD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97543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92C7C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E6BDA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76D4C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43717" w14:textId="77777777" w:rsidR="006C6F09" w:rsidRDefault="006C6F09" w:rsidP="00CE2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8D313" w14:textId="62667144" w:rsidR="006C6F09" w:rsidRDefault="006C6F09" w:rsidP="00CE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 xml:space="preserve">Manole Elena </w:t>
            </w:r>
          </w:p>
          <w:p w14:paraId="4DC6380C" w14:textId="77777777" w:rsidR="006C6F09" w:rsidRPr="0067437C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2067B3A" w14:textId="3B6335A6" w:rsidR="006C6F09" w:rsidRPr="0067437C" w:rsidRDefault="006C6F09" w:rsidP="006C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25/64</w:t>
            </w:r>
          </w:p>
        </w:tc>
        <w:tc>
          <w:tcPr>
            <w:tcW w:w="1350" w:type="dxa"/>
          </w:tcPr>
          <w:p w14:paraId="4861017F" w14:textId="134D280F" w:rsidR="006C6F09" w:rsidRPr="0067437C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</w:tr>
      <w:tr w:rsidR="006C6F09" w:rsidRPr="0067437C" w14:paraId="098479CF" w14:textId="77777777" w:rsidTr="006C6F09">
        <w:trPr>
          <w:trHeight w:val="417"/>
        </w:trPr>
        <w:tc>
          <w:tcPr>
            <w:tcW w:w="508" w:type="dxa"/>
          </w:tcPr>
          <w:p w14:paraId="60CEFD1B" w14:textId="77777777" w:rsidR="006C6F09" w:rsidRPr="0067437C" w:rsidRDefault="006C6F09" w:rsidP="008E2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7" w:type="dxa"/>
          </w:tcPr>
          <w:p w14:paraId="47F67A1A" w14:textId="661A99E0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Osoianu Alina</w:t>
            </w:r>
          </w:p>
          <w:p w14:paraId="6AA354C0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B214F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9549C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813B4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0D384" w14:textId="573486EA" w:rsidR="006C6F09" w:rsidRPr="0067437C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D6BD8">
              <w:rPr>
                <w:rFonts w:ascii="Times New Roman" w:hAnsi="Times New Roman" w:cs="Times New Roman"/>
                <w:sz w:val="24"/>
                <w:szCs w:val="24"/>
              </w:rPr>
              <w:t>Bugaian Valeria</w:t>
            </w:r>
          </w:p>
        </w:tc>
        <w:tc>
          <w:tcPr>
            <w:tcW w:w="990" w:type="dxa"/>
          </w:tcPr>
          <w:p w14:paraId="10D259AF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M1926</w:t>
            </w:r>
          </w:p>
          <w:p w14:paraId="27F5B61F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C7A93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50175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25C71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92F30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F5F93" w14:textId="031B7AC2" w:rsidR="006C6F09" w:rsidRPr="0067437C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 I</w:t>
            </w:r>
          </w:p>
        </w:tc>
        <w:tc>
          <w:tcPr>
            <w:tcW w:w="1980" w:type="dxa"/>
          </w:tcPr>
          <w:p w14:paraId="15A4AECA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Rolul tulburărilor de personalitate și influența lor în cronicizarea durerii</w:t>
            </w:r>
          </w:p>
          <w:p w14:paraId="3E3D0C87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23E2E" w14:textId="761FDB76" w:rsidR="006C6F09" w:rsidRPr="0067437C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Ghidurile bazate pe evidente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tratamentului farmacologic al migrenei</w:t>
            </w:r>
          </w:p>
        </w:tc>
        <w:tc>
          <w:tcPr>
            <w:tcW w:w="1800" w:type="dxa"/>
          </w:tcPr>
          <w:p w14:paraId="237DCBFB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Moldovanu Ion</w:t>
            </w:r>
          </w:p>
          <w:p w14:paraId="2A96A287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145D8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98377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BE3E9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ACEAA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72D0C" w14:textId="77777777" w:rsidR="006C6F09" w:rsidRDefault="006C6F09" w:rsidP="00CE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 xml:space="preserve">Manole Elena </w:t>
            </w:r>
          </w:p>
          <w:p w14:paraId="67E831E4" w14:textId="77777777" w:rsidR="006C6F09" w:rsidRPr="0067437C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698B184" w14:textId="264CA11A" w:rsidR="006C6F09" w:rsidRPr="0067437C" w:rsidRDefault="006C6F09" w:rsidP="006C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22/64</w:t>
            </w:r>
          </w:p>
        </w:tc>
        <w:tc>
          <w:tcPr>
            <w:tcW w:w="1350" w:type="dxa"/>
          </w:tcPr>
          <w:p w14:paraId="51CEE719" w14:textId="1DB22741" w:rsidR="006C6F09" w:rsidRPr="0067437C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</w:tr>
      <w:tr w:rsidR="006C6F09" w:rsidRPr="0067437C" w14:paraId="3340A326" w14:textId="77777777" w:rsidTr="006C6F09">
        <w:trPr>
          <w:trHeight w:val="417"/>
        </w:trPr>
        <w:tc>
          <w:tcPr>
            <w:tcW w:w="508" w:type="dxa"/>
          </w:tcPr>
          <w:p w14:paraId="3A41B7DE" w14:textId="77777777" w:rsidR="006C6F09" w:rsidRPr="0067437C" w:rsidRDefault="006C6F09" w:rsidP="008E2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7" w:type="dxa"/>
          </w:tcPr>
          <w:p w14:paraId="6C937C0C" w14:textId="5259E48C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Eversdijk Margarita</w:t>
            </w:r>
          </w:p>
          <w:p w14:paraId="47A183F4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990F2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785EF" w14:textId="1C30DF74" w:rsidR="006C6F09" w:rsidRPr="0067437C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E2535">
              <w:rPr>
                <w:rFonts w:ascii="Times New Roman" w:hAnsi="Times New Roman" w:cs="Times New Roman"/>
                <w:sz w:val="24"/>
                <w:szCs w:val="24"/>
              </w:rPr>
              <w:t>Cebuc Mădălina</w:t>
            </w:r>
          </w:p>
        </w:tc>
        <w:tc>
          <w:tcPr>
            <w:tcW w:w="990" w:type="dxa"/>
          </w:tcPr>
          <w:p w14:paraId="5D76BEE4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M1929</w:t>
            </w:r>
          </w:p>
          <w:p w14:paraId="49561A1D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5C361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BF997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9E3D7" w14:textId="4D7C2B0C" w:rsidR="006C6F09" w:rsidRPr="0067437C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 II</w:t>
            </w:r>
          </w:p>
        </w:tc>
        <w:tc>
          <w:tcPr>
            <w:tcW w:w="1980" w:type="dxa"/>
          </w:tcPr>
          <w:p w14:paraId="4B46638E" w14:textId="77777777" w:rsidR="006C6F09" w:rsidRPr="0067437C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Ocrelizumab în tratamentul sclerozei multiple</w:t>
            </w:r>
          </w:p>
        </w:tc>
        <w:tc>
          <w:tcPr>
            <w:tcW w:w="1800" w:type="dxa"/>
          </w:tcPr>
          <w:p w14:paraId="5F7831F9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Sangheli Marina</w:t>
            </w:r>
          </w:p>
          <w:p w14:paraId="2FF08695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9EF4A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7505A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23A54" w14:textId="77777777" w:rsidR="006C6F09" w:rsidRDefault="006C6F09" w:rsidP="00CE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 xml:space="preserve">Manole Elena </w:t>
            </w:r>
          </w:p>
          <w:p w14:paraId="66661E1E" w14:textId="77777777" w:rsidR="006C6F09" w:rsidRPr="0067437C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B762AA" w14:textId="637BBB6E" w:rsidR="006C6F09" w:rsidRPr="0067437C" w:rsidRDefault="006C6F09" w:rsidP="006C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28/64</w:t>
            </w:r>
          </w:p>
        </w:tc>
        <w:tc>
          <w:tcPr>
            <w:tcW w:w="1350" w:type="dxa"/>
          </w:tcPr>
          <w:p w14:paraId="769E5570" w14:textId="3ADF0B0A" w:rsidR="006C6F09" w:rsidRPr="0067437C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</w:tr>
      <w:tr w:rsidR="006C6F09" w:rsidRPr="0067437C" w14:paraId="103D6E30" w14:textId="77777777" w:rsidTr="006C6F09">
        <w:trPr>
          <w:trHeight w:val="417"/>
        </w:trPr>
        <w:tc>
          <w:tcPr>
            <w:tcW w:w="508" w:type="dxa"/>
          </w:tcPr>
          <w:p w14:paraId="51BFAD37" w14:textId="77777777" w:rsidR="006C6F09" w:rsidRPr="0067437C" w:rsidRDefault="006C6F09" w:rsidP="008E2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7" w:type="dxa"/>
          </w:tcPr>
          <w:p w14:paraId="215052E4" w14:textId="0770F1B3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Frumosu Gabriela</w:t>
            </w:r>
          </w:p>
          <w:p w14:paraId="12A4EA66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A8485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A4480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4EA9A" w14:textId="5EA6B149" w:rsidR="006C6F09" w:rsidRPr="0067437C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E2535">
              <w:rPr>
                <w:rFonts w:ascii="Times New Roman" w:hAnsi="Times New Roman" w:cs="Times New Roman"/>
                <w:sz w:val="24"/>
                <w:szCs w:val="24"/>
              </w:rPr>
              <w:t>Dumitrașcu Anjelica</w:t>
            </w:r>
          </w:p>
        </w:tc>
        <w:tc>
          <w:tcPr>
            <w:tcW w:w="990" w:type="dxa"/>
          </w:tcPr>
          <w:p w14:paraId="7F05BC15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M1907</w:t>
            </w:r>
          </w:p>
          <w:p w14:paraId="102851E3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0517A7C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DD8CC0C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15FC7DA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788E4B2" w14:textId="34809899" w:rsidR="006C6F09" w:rsidRPr="0067437C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Rez IV</w:t>
            </w:r>
          </w:p>
        </w:tc>
        <w:tc>
          <w:tcPr>
            <w:tcW w:w="1980" w:type="dxa"/>
          </w:tcPr>
          <w:p w14:paraId="2809F684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Patternul clinic, neurofiziologic, imunochimic în miastenia gravis</w:t>
            </w:r>
          </w:p>
          <w:p w14:paraId="21D4C680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9BA56D5" w14:textId="64200B9E" w:rsidR="006C6F09" w:rsidRPr="0067437C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Dilemele in profilaxia secundara a ictusului ischemic</w:t>
            </w:r>
          </w:p>
        </w:tc>
        <w:tc>
          <w:tcPr>
            <w:tcW w:w="1800" w:type="dxa"/>
          </w:tcPr>
          <w:p w14:paraId="2BF927F3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Istrati Nina</w:t>
            </w:r>
          </w:p>
          <w:p w14:paraId="5D1AC7D6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88080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83BDE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C2992" w14:textId="77777777" w:rsidR="006C6F09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3C1F8" w14:textId="77777777" w:rsidR="006C6F09" w:rsidRDefault="006C6F09" w:rsidP="00CE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 xml:space="preserve">Manole Elena </w:t>
            </w:r>
          </w:p>
          <w:p w14:paraId="3CA1FEDF" w14:textId="77777777" w:rsidR="006C6F09" w:rsidRPr="0067437C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7C99A02" w14:textId="556A4F0A" w:rsidR="006C6F09" w:rsidRPr="0067437C" w:rsidRDefault="006C6F09" w:rsidP="006C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26/64</w:t>
            </w:r>
          </w:p>
        </w:tc>
        <w:tc>
          <w:tcPr>
            <w:tcW w:w="1350" w:type="dxa"/>
          </w:tcPr>
          <w:p w14:paraId="2DBB9485" w14:textId="2B50DA0B" w:rsidR="006C6F09" w:rsidRPr="0067437C" w:rsidRDefault="006C6F09" w:rsidP="008E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</w:tr>
      <w:tr w:rsidR="006C6F09" w:rsidRPr="0067437C" w14:paraId="4F053D56" w14:textId="77777777" w:rsidTr="006C6F09">
        <w:trPr>
          <w:trHeight w:val="433"/>
        </w:trPr>
        <w:tc>
          <w:tcPr>
            <w:tcW w:w="508" w:type="dxa"/>
          </w:tcPr>
          <w:p w14:paraId="1FB8DFF0" w14:textId="77777777" w:rsidR="006C6F09" w:rsidRPr="0067437C" w:rsidRDefault="006C6F09" w:rsidP="00CE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7" w:type="dxa"/>
          </w:tcPr>
          <w:p w14:paraId="4BCF9A3E" w14:textId="6BE14F3D" w:rsidR="006C6F09" w:rsidRDefault="006C6F09" w:rsidP="00CE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Poulose Dafna</w:t>
            </w: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160C21" w14:textId="77777777" w:rsidR="006C6F09" w:rsidRDefault="006C6F09" w:rsidP="00CE2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C3F4E" w14:textId="77777777" w:rsidR="006C6F09" w:rsidRDefault="006C6F09" w:rsidP="00CE2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045EF" w14:textId="77777777" w:rsidR="006C6F09" w:rsidRDefault="006C6F09" w:rsidP="00CE2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2F5FA" w14:textId="77777777" w:rsidR="006C6F09" w:rsidRDefault="006C6F09" w:rsidP="00CE2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EC592" w14:textId="77777777" w:rsidR="006C6F09" w:rsidRDefault="006C6F09" w:rsidP="00CE2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3AC05" w14:textId="224BBB1C" w:rsidR="006C6F09" w:rsidRPr="0067437C" w:rsidRDefault="006C6F09" w:rsidP="00CE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Roy Oswin Teny Suresh Roy Tenies</w:t>
            </w:r>
          </w:p>
        </w:tc>
        <w:tc>
          <w:tcPr>
            <w:tcW w:w="990" w:type="dxa"/>
          </w:tcPr>
          <w:p w14:paraId="37099AD8" w14:textId="77777777" w:rsidR="006C6F09" w:rsidRDefault="006C6F09" w:rsidP="00CE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M1959</w:t>
            </w:r>
          </w:p>
          <w:p w14:paraId="06861C86" w14:textId="77777777" w:rsidR="006C6F09" w:rsidRDefault="006C6F09" w:rsidP="00CE2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1022A" w14:textId="77777777" w:rsidR="006C6F09" w:rsidRDefault="006C6F09" w:rsidP="00CE2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FFABB" w14:textId="77777777" w:rsidR="006C6F09" w:rsidRDefault="006C6F09" w:rsidP="00CE2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BDE51" w14:textId="77777777" w:rsidR="006C6F09" w:rsidRDefault="006C6F09" w:rsidP="00CE2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127BA" w14:textId="77777777" w:rsidR="006C6F09" w:rsidRDefault="006C6F09" w:rsidP="00CE2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2DC1F" w14:textId="77777777" w:rsidR="006C6F09" w:rsidRDefault="006C6F09" w:rsidP="00CE2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AE746" w14:textId="2F9E52FF" w:rsidR="006C6F09" w:rsidRPr="0067437C" w:rsidRDefault="006C6F09" w:rsidP="00CE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M1959</w:t>
            </w:r>
          </w:p>
        </w:tc>
        <w:tc>
          <w:tcPr>
            <w:tcW w:w="1980" w:type="dxa"/>
          </w:tcPr>
          <w:p w14:paraId="3F514242" w14:textId="77777777" w:rsidR="006C6F09" w:rsidRDefault="006C6F09" w:rsidP="00CE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Corelații clinico-imagistice în cadrul maladiilor din spectrul neuromielitei optice</w:t>
            </w:r>
          </w:p>
          <w:p w14:paraId="4482446B" w14:textId="77777777" w:rsidR="006C6F09" w:rsidRDefault="006C6F09" w:rsidP="00CE2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74FC2" w14:textId="05155114" w:rsidR="006C6F09" w:rsidRPr="0067437C" w:rsidRDefault="006C6F09" w:rsidP="00CE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Factorii de prognostic în sindromul Guillain-Barre</w:t>
            </w:r>
          </w:p>
        </w:tc>
        <w:tc>
          <w:tcPr>
            <w:tcW w:w="1800" w:type="dxa"/>
          </w:tcPr>
          <w:p w14:paraId="64AB8B88" w14:textId="77777777" w:rsidR="006C6F09" w:rsidRPr="0067437C" w:rsidRDefault="006C6F09" w:rsidP="00CE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Lisnic Vitalie</w:t>
            </w:r>
          </w:p>
        </w:tc>
        <w:tc>
          <w:tcPr>
            <w:tcW w:w="1530" w:type="dxa"/>
          </w:tcPr>
          <w:p w14:paraId="0CAEA2AB" w14:textId="2C20A79C" w:rsidR="006C6F09" w:rsidRPr="0067437C" w:rsidRDefault="006C6F09" w:rsidP="006C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22/64</w:t>
            </w:r>
          </w:p>
        </w:tc>
        <w:tc>
          <w:tcPr>
            <w:tcW w:w="1350" w:type="dxa"/>
          </w:tcPr>
          <w:p w14:paraId="2414DA3E" w14:textId="6C26198A" w:rsidR="006C6F09" w:rsidRPr="0067437C" w:rsidRDefault="006C6F09" w:rsidP="00CE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</w:tr>
    </w:tbl>
    <w:p w14:paraId="7DBF1CC4" w14:textId="77777777" w:rsidR="000D6BD8" w:rsidRDefault="000D6BD8">
      <w:pPr>
        <w:rPr>
          <w:lang w:val="en-US"/>
        </w:rPr>
      </w:pPr>
    </w:p>
    <w:p w14:paraId="1629941F" w14:textId="789BD212" w:rsidR="003E02E3" w:rsidRPr="000D6BD8" w:rsidRDefault="003E02E3" w:rsidP="003E02E3">
      <w:pPr>
        <w:rPr>
          <w:lang w:val="en-US"/>
        </w:rPr>
      </w:pPr>
      <w:r w:rsidRPr="005B59CD">
        <w:rPr>
          <w:rFonts w:ascii="Times New Roman" w:hAnsi="Times New Roman" w:cs="Times New Roman"/>
          <w:b/>
          <w:i/>
          <w:sz w:val="24"/>
          <w:szCs w:val="24"/>
        </w:rPr>
        <w:t>MANOLE Elena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</w:t>
      </w:r>
      <w:r>
        <w:rPr>
          <w:noProof/>
        </w:rPr>
        <w:drawing>
          <wp:inline distT="0" distB="0" distL="0" distR="0" wp14:anchorId="0CD6EE49" wp14:editId="47EB2EE6">
            <wp:extent cx="1289844" cy="714375"/>
            <wp:effectExtent l="0" t="0" r="5715" b="0"/>
            <wp:docPr id="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AI-generated content may be incorrect."/>
                    <pic:cNvPicPr/>
                  </pic:nvPicPr>
                  <pic:blipFill rotWithShape="1">
                    <a:blip r:embed="rId5"/>
                    <a:srcRect l="30468" t="38220" r="48685" b="41244"/>
                    <a:stretch/>
                  </pic:blipFill>
                  <pic:spPr bwMode="auto">
                    <a:xfrm>
                      <a:off x="0" y="0"/>
                      <a:ext cx="1296811" cy="7182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6B8985" w14:textId="77777777" w:rsidR="003E02E3" w:rsidRDefault="003E02E3" w:rsidP="003E0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Coordonatorul Cercului Stiințific Studențesc,</w:t>
      </w:r>
    </w:p>
    <w:p w14:paraId="6387795F" w14:textId="23D822DF" w:rsidR="003E02E3" w:rsidRDefault="003E02E3" w:rsidP="003E02E3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Conf.univ.                                                                                         </w:t>
      </w:r>
    </w:p>
    <w:p w14:paraId="6A06C3B7" w14:textId="77777777" w:rsidR="003E02E3" w:rsidRPr="000D6BD8" w:rsidRDefault="003E02E3">
      <w:pPr>
        <w:rPr>
          <w:lang w:val="en-US"/>
        </w:rPr>
      </w:pPr>
    </w:p>
    <w:sectPr w:rsidR="003E02E3" w:rsidRPr="000D6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4"/>
    <w:rsid w:val="000A11E4"/>
    <w:rsid w:val="000B639E"/>
    <w:rsid w:val="000D6BD8"/>
    <w:rsid w:val="002B6718"/>
    <w:rsid w:val="003E02E3"/>
    <w:rsid w:val="006C6F09"/>
    <w:rsid w:val="006F2530"/>
    <w:rsid w:val="00A93E11"/>
    <w:rsid w:val="00CE2535"/>
    <w:rsid w:val="00F0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BFDCD"/>
  <w15:chartTrackingRefBased/>
  <w15:docId w15:val="{D17C7623-0D1A-4CDB-8AD9-1333213D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11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1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1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1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1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1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1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1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1E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1E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1E4"/>
    <w:rPr>
      <w:rFonts w:eastAsiaTheme="majorEastAsia" w:cstheme="majorBidi"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1E4"/>
    <w:rPr>
      <w:rFonts w:eastAsiaTheme="majorEastAsia" w:cstheme="majorBidi"/>
      <w:i/>
      <w:iCs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1E4"/>
    <w:rPr>
      <w:rFonts w:eastAsiaTheme="majorEastAsia" w:cstheme="majorBidi"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1E4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1E4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1E4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1E4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0A11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1E4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1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11E4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0A1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11E4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0A11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11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1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1E4"/>
    <w:rPr>
      <w:i/>
      <w:iCs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0A11E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0D6BD8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DDC6B-EB14-415E-9AD8-C12E74E25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Manole</dc:creator>
  <cp:keywords/>
  <dc:description/>
  <cp:lastModifiedBy>Elena Manole</cp:lastModifiedBy>
  <cp:revision>4</cp:revision>
  <dcterms:created xsi:type="dcterms:W3CDTF">2025-05-24T14:22:00Z</dcterms:created>
  <dcterms:modified xsi:type="dcterms:W3CDTF">2025-05-24T14:58:00Z</dcterms:modified>
</cp:coreProperties>
</file>